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C69" w:rsidRDefault="00534C69">
      <w:pPr>
        <w:pStyle w:val="Textoindependiente"/>
        <w:rPr>
          <w:rFonts w:ascii="Times New Roman"/>
          <w:b w:val="0"/>
          <w:sz w:val="20"/>
        </w:rPr>
      </w:pPr>
    </w:p>
    <w:p w:rsidR="00534C69" w:rsidRDefault="00534C69">
      <w:pPr>
        <w:pStyle w:val="Textoindependiente"/>
        <w:spacing w:before="7"/>
        <w:rPr>
          <w:rFonts w:ascii="Times New Roman"/>
          <w:b w:val="0"/>
          <w:sz w:val="24"/>
        </w:rPr>
      </w:pPr>
    </w:p>
    <w:p w:rsidR="00534C69" w:rsidRPr="004D6AF2" w:rsidRDefault="004D6AF2" w:rsidP="004D6AF2">
      <w:pPr>
        <w:spacing w:before="65"/>
        <w:rPr>
          <w:rFonts w:ascii="Neo Sans Pro" w:hAnsi="Neo Sans Pro"/>
          <w:b/>
          <w:sz w:val="28"/>
          <w:lang w:val="es-MX"/>
        </w:rPr>
      </w:pPr>
      <w:r w:rsidRPr="004D6AF2">
        <w:rPr>
          <w:rFonts w:ascii="Neo Sans Pro" w:hAnsi="Neo Sans Pro"/>
          <w:b/>
          <w:sz w:val="28"/>
          <w:lang w:val="es-MX"/>
        </w:rPr>
        <w:t xml:space="preserve">        </w:t>
      </w:r>
      <w:r>
        <w:rPr>
          <w:rFonts w:ascii="Neo Sans Pro" w:hAnsi="Neo Sans Pro"/>
          <w:b/>
          <w:noProof/>
          <w:color w:val="000000" w:themeColor="text1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F00A21A" wp14:editId="0657B5B0">
            <wp:simplePos x="0" y="0"/>
            <wp:positionH relativeFrom="column">
              <wp:posOffset>161925</wp:posOffset>
            </wp:positionH>
            <wp:positionV relativeFrom="paragraph">
              <wp:posOffset>-160655</wp:posOffset>
            </wp:positionV>
            <wp:extent cx="942975" cy="1053465"/>
            <wp:effectExtent l="0" t="0" r="9525" b="0"/>
            <wp:wrapSquare wrapText="bothSides"/>
            <wp:docPr id="8" name="Imagen 8" descr="C:\Users\NRODRI~1\AppData\Local\Temp\Rar$DI00.117\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RODRI~1\AppData\Local\Temp\Rar$DI00.117\logo 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AF2">
        <w:rPr>
          <w:rFonts w:ascii="Neo Sans Pro" w:hAnsi="Neo Sans Pro"/>
          <w:b/>
          <w:sz w:val="28"/>
          <w:lang w:val="es-MX"/>
        </w:rPr>
        <w:t xml:space="preserve">                                                     </w:t>
      </w:r>
      <w:r>
        <w:rPr>
          <w:rFonts w:ascii="Neo Sans Pro" w:hAnsi="Neo Sans Pro"/>
          <w:b/>
          <w:sz w:val="28"/>
          <w:lang w:val="es-MX"/>
        </w:rPr>
        <w:t xml:space="preserve">     </w:t>
      </w:r>
      <w:r w:rsidRPr="004D6AF2">
        <w:rPr>
          <w:rFonts w:ascii="Neo Sans Pro" w:hAnsi="Neo Sans Pro"/>
          <w:b/>
          <w:sz w:val="28"/>
          <w:lang w:val="es-MX"/>
        </w:rPr>
        <w:t xml:space="preserve">   </w:t>
      </w:r>
      <w:r>
        <w:rPr>
          <w:rFonts w:ascii="Neo Sans Pro" w:hAnsi="Neo Sans Pro"/>
          <w:b/>
          <w:sz w:val="28"/>
          <w:lang w:val="es-MX"/>
        </w:rPr>
        <w:t>Dirección de Transparencia Acceso a la Información y Protección de Datos Personales</w:t>
      </w:r>
    </w:p>
    <w:p w:rsidR="00534C69" w:rsidRPr="004D6AF2" w:rsidRDefault="00534C69">
      <w:pPr>
        <w:rPr>
          <w:b/>
          <w:sz w:val="28"/>
          <w:lang w:val="es-MX"/>
        </w:rPr>
      </w:pPr>
    </w:p>
    <w:p w:rsidR="00534C69" w:rsidRPr="004D6AF2" w:rsidRDefault="00534C69">
      <w:pPr>
        <w:rPr>
          <w:b/>
          <w:sz w:val="28"/>
          <w:lang w:val="es-MX"/>
        </w:rPr>
      </w:pPr>
    </w:p>
    <w:p w:rsidR="00534C69" w:rsidRPr="004D6AF2" w:rsidRDefault="00534C69">
      <w:pPr>
        <w:rPr>
          <w:b/>
          <w:sz w:val="28"/>
          <w:lang w:val="es-MX"/>
        </w:rPr>
      </w:pPr>
    </w:p>
    <w:p w:rsidR="00534C69" w:rsidRPr="004D6AF2" w:rsidRDefault="00534C69">
      <w:pPr>
        <w:spacing w:before="3"/>
        <w:rPr>
          <w:b/>
          <w:sz w:val="35"/>
          <w:lang w:val="es-MX"/>
        </w:rPr>
      </w:pPr>
    </w:p>
    <w:p w:rsidR="00534C69" w:rsidRPr="004D6AF2" w:rsidRDefault="00193658">
      <w:pPr>
        <w:pStyle w:val="Textoindependiente"/>
        <w:spacing w:line="367" w:lineRule="auto"/>
        <w:ind w:left="7053" w:right="1321" w:hanging="5989"/>
        <w:rPr>
          <w:rFonts w:ascii="Neo Sans Pro" w:hAnsi="Neo Sans Pro"/>
          <w:sz w:val="36"/>
          <w:lang w:val="es-MX"/>
        </w:rPr>
      </w:pPr>
      <w:r w:rsidRPr="004D6AF2">
        <w:rPr>
          <w:rFonts w:ascii="Neo Sans Pro" w:hAnsi="Neo Sans Pro"/>
          <w:w w:val="95"/>
          <w:sz w:val="36"/>
          <w:lang w:val="es-MX"/>
        </w:rPr>
        <w:t>ÍNDICE</w:t>
      </w:r>
      <w:r w:rsidR="000977B8">
        <w:rPr>
          <w:rFonts w:ascii="Neo Sans Pro" w:hAnsi="Neo Sans Pro"/>
          <w:spacing w:val="-68"/>
          <w:w w:val="95"/>
          <w:sz w:val="36"/>
          <w:lang w:val="es-MX"/>
        </w:rPr>
        <w:t xml:space="preserve"> </w:t>
      </w:r>
      <w:r w:rsidRPr="004D6AF2">
        <w:rPr>
          <w:rFonts w:ascii="Neo Sans Pro" w:hAnsi="Neo Sans Pro"/>
          <w:w w:val="95"/>
          <w:sz w:val="36"/>
          <w:lang w:val="es-MX"/>
        </w:rPr>
        <w:t>POR</w:t>
      </w:r>
      <w:r w:rsidRPr="004D6AF2">
        <w:rPr>
          <w:rFonts w:ascii="Neo Sans Pro" w:hAnsi="Neo Sans Pro"/>
          <w:spacing w:val="-67"/>
          <w:w w:val="95"/>
          <w:sz w:val="36"/>
          <w:lang w:val="es-MX"/>
        </w:rPr>
        <w:t xml:space="preserve"> </w:t>
      </w:r>
      <w:r w:rsidRPr="004D6AF2">
        <w:rPr>
          <w:rFonts w:ascii="Neo Sans Pro" w:hAnsi="Neo Sans Pro"/>
          <w:w w:val="95"/>
          <w:sz w:val="36"/>
          <w:lang w:val="es-MX"/>
        </w:rPr>
        <w:t>RUBROS</w:t>
      </w:r>
      <w:r w:rsidRPr="004D6AF2">
        <w:rPr>
          <w:rFonts w:ascii="Neo Sans Pro" w:hAnsi="Neo Sans Pro"/>
          <w:spacing w:val="-67"/>
          <w:w w:val="95"/>
          <w:sz w:val="36"/>
          <w:lang w:val="es-MX"/>
        </w:rPr>
        <w:t xml:space="preserve"> </w:t>
      </w:r>
      <w:r w:rsidRPr="004D6AF2">
        <w:rPr>
          <w:rFonts w:ascii="Neo Sans Pro" w:hAnsi="Neo Sans Pro"/>
          <w:w w:val="95"/>
          <w:sz w:val="36"/>
          <w:lang w:val="es-MX"/>
        </w:rPr>
        <w:t>TEMÁTICOS</w:t>
      </w:r>
      <w:r w:rsidRPr="004D6AF2">
        <w:rPr>
          <w:rFonts w:ascii="Neo Sans Pro" w:hAnsi="Neo Sans Pro"/>
          <w:spacing w:val="-67"/>
          <w:w w:val="95"/>
          <w:sz w:val="36"/>
          <w:lang w:val="es-MX"/>
        </w:rPr>
        <w:t xml:space="preserve"> </w:t>
      </w:r>
      <w:r w:rsidRPr="004D6AF2">
        <w:rPr>
          <w:rFonts w:ascii="Neo Sans Pro" w:hAnsi="Neo Sans Pro"/>
          <w:w w:val="95"/>
          <w:sz w:val="36"/>
          <w:lang w:val="es-MX"/>
        </w:rPr>
        <w:t>DE</w:t>
      </w:r>
      <w:r w:rsidRPr="004D6AF2">
        <w:rPr>
          <w:rFonts w:ascii="Neo Sans Pro" w:hAnsi="Neo Sans Pro"/>
          <w:spacing w:val="-65"/>
          <w:w w:val="95"/>
          <w:sz w:val="36"/>
          <w:lang w:val="es-MX"/>
        </w:rPr>
        <w:t xml:space="preserve"> </w:t>
      </w:r>
      <w:r w:rsidRPr="004D6AF2">
        <w:rPr>
          <w:rFonts w:ascii="Neo Sans Pro" w:hAnsi="Neo Sans Pro"/>
          <w:w w:val="95"/>
          <w:sz w:val="36"/>
          <w:lang w:val="es-MX"/>
        </w:rPr>
        <w:t>LA</w:t>
      </w:r>
      <w:r w:rsidRPr="004D6AF2">
        <w:rPr>
          <w:rFonts w:ascii="Neo Sans Pro" w:hAnsi="Neo Sans Pro"/>
          <w:spacing w:val="-67"/>
          <w:w w:val="95"/>
          <w:sz w:val="36"/>
          <w:lang w:val="es-MX"/>
        </w:rPr>
        <w:t xml:space="preserve"> </w:t>
      </w:r>
      <w:r w:rsidRPr="004D6AF2">
        <w:rPr>
          <w:rFonts w:ascii="Neo Sans Pro" w:hAnsi="Neo Sans Pro"/>
          <w:w w:val="95"/>
          <w:sz w:val="36"/>
          <w:lang w:val="es-MX"/>
        </w:rPr>
        <w:t>INFORMACIÓN</w:t>
      </w:r>
      <w:r w:rsidRPr="004D6AF2">
        <w:rPr>
          <w:rFonts w:ascii="Neo Sans Pro" w:hAnsi="Neo Sans Pro"/>
          <w:spacing w:val="-67"/>
          <w:w w:val="95"/>
          <w:sz w:val="36"/>
          <w:lang w:val="es-MX"/>
        </w:rPr>
        <w:t xml:space="preserve"> </w:t>
      </w:r>
      <w:r w:rsidRPr="004D6AF2">
        <w:rPr>
          <w:rFonts w:ascii="Neo Sans Pro" w:hAnsi="Neo Sans Pro"/>
          <w:w w:val="95"/>
          <w:sz w:val="36"/>
          <w:lang w:val="es-MX"/>
        </w:rPr>
        <w:t>CLASIFICADA</w:t>
      </w:r>
      <w:r w:rsidRPr="004D6AF2">
        <w:rPr>
          <w:rFonts w:ascii="Neo Sans Pro" w:hAnsi="Neo Sans Pro"/>
          <w:spacing w:val="-67"/>
          <w:w w:val="95"/>
          <w:sz w:val="36"/>
          <w:lang w:val="es-MX"/>
        </w:rPr>
        <w:t xml:space="preserve"> </w:t>
      </w:r>
      <w:r w:rsidRPr="004D6AF2">
        <w:rPr>
          <w:rFonts w:ascii="Neo Sans Pro" w:hAnsi="Neo Sans Pro"/>
          <w:w w:val="95"/>
          <w:sz w:val="36"/>
          <w:lang w:val="es-MX"/>
        </w:rPr>
        <w:t>COMO</w:t>
      </w:r>
      <w:r w:rsidRPr="004D6AF2">
        <w:rPr>
          <w:rFonts w:ascii="Neo Sans Pro" w:hAnsi="Neo Sans Pro"/>
          <w:spacing w:val="-68"/>
          <w:w w:val="95"/>
          <w:sz w:val="36"/>
          <w:lang w:val="es-MX"/>
        </w:rPr>
        <w:t xml:space="preserve"> </w:t>
      </w:r>
      <w:r w:rsidRPr="004D6AF2">
        <w:rPr>
          <w:rFonts w:ascii="Neo Sans Pro" w:hAnsi="Neo Sans Pro"/>
          <w:w w:val="95"/>
          <w:sz w:val="36"/>
          <w:lang w:val="es-MX"/>
        </w:rPr>
        <w:t xml:space="preserve">RESERVADA </w:t>
      </w:r>
      <w:r w:rsidRPr="004D6AF2">
        <w:rPr>
          <w:rFonts w:ascii="Neo Sans Pro" w:hAnsi="Neo Sans Pro"/>
          <w:w w:val="85"/>
          <w:sz w:val="36"/>
          <w:lang w:val="es-MX"/>
        </w:rPr>
        <w:t>EJERCICIOS 2014-2016</w:t>
      </w:r>
    </w:p>
    <w:p w:rsidR="00534C69" w:rsidRPr="004D6AF2" w:rsidRDefault="00534C69">
      <w:pPr>
        <w:pStyle w:val="Textoindependiente"/>
        <w:rPr>
          <w:sz w:val="20"/>
          <w:lang w:val="es-MX"/>
        </w:rPr>
      </w:pPr>
    </w:p>
    <w:p w:rsidR="00534C69" w:rsidRPr="004D6AF2" w:rsidRDefault="00534C69">
      <w:pPr>
        <w:pStyle w:val="Textoindependiente"/>
        <w:rPr>
          <w:sz w:val="20"/>
          <w:lang w:val="es-MX"/>
        </w:rPr>
      </w:pPr>
    </w:p>
    <w:p w:rsidR="00534C69" w:rsidRPr="004D6AF2" w:rsidRDefault="00534C69">
      <w:pPr>
        <w:pStyle w:val="Textoindependiente"/>
        <w:spacing w:before="8"/>
        <w:rPr>
          <w:sz w:val="27"/>
          <w:lang w:val="es-MX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701"/>
        <w:gridCol w:w="2977"/>
        <w:gridCol w:w="2696"/>
        <w:gridCol w:w="1416"/>
        <w:gridCol w:w="1984"/>
        <w:gridCol w:w="1985"/>
        <w:gridCol w:w="2129"/>
        <w:gridCol w:w="2124"/>
      </w:tblGrid>
      <w:tr w:rsidR="00534C69" w:rsidTr="00A00C32">
        <w:trPr>
          <w:trHeight w:hRule="exact" w:val="558"/>
        </w:trPr>
        <w:tc>
          <w:tcPr>
            <w:tcW w:w="1136" w:type="dxa"/>
            <w:shd w:val="clear" w:color="auto" w:fill="A6A6A6" w:themeFill="background1" w:themeFillShade="A6"/>
          </w:tcPr>
          <w:p w:rsidR="00534C69" w:rsidRPr="004D6AF2" w:rsidRDefault="00193658">
            <w:pPr>
              <w:pStyle w:val="TableParagraph"/>
              <w:spacing w:line="275" w:lineRule="exact"/>
              <w:ind w:left="97" w:right="99"/>
              <w:jc w:val="center"/>
              <w:rPr>
                <w:rFonts w:ascii="Neo Sans Pro" w:hAnsi="Neo Sans Pro"/>
                <w:b/>
                <w:color w:val="FFFFFF" w:themeColor="background1"/>
              </w:rPr>
            </w:pPr>
            <w:proofErr w:type="spellStart"/>
            <w:r w:rsidRPr="004D6AF2">
              <w:rPr>
                <w:rFonts w:ascii="Neo Sans Pro" w:hAnsi="Neo Sans Pro"/>
                <w:b/>
                <w:color w:val="FFFFFF" w:themeColor="background1"/>
                <w:w w:val="90"/>
              </w:rPr>
              <w:t>Ejercicio</w:t>
            </w:r>
            <w:proofErr w:type="spellEnd"/>
          </w:p>
        </w:tc>
        <w:tc>
          <w:tcPr>
            <w:tcW w:w="1701" w:type="dxa"/>
            <w:shd w:val="clear" w:color="auto" w:fill="A6A6A6" w:themeFill="background1" w:themeFillShade="A6"/>
          </w:tcPr>
          <w:p w:rsidR="00534C69" w:rsidRPr="004D6AF2" w:rsidRDefault="00193658">
            <w:pPr>
              <w:pStyle w:val="TableParagraph"/>
              <w:spacing w:before="4" w:line="272" w:lineRule="exact"/>
              <w:ind w:left="484" w:right="124" w:hanging="345"/>
              <w:rPr>
                <w:rFonts w:ascii="Neo Sans Pro" w:hAnsi="Neo Sans Pro"/>
                <w:b/>
                <w:color w:val="FFFFFF" w:themeColor="background1"/>
              </w:rPr>
            </w:pPr>
            <w:bookmarkStart w:id="0" w:name="_GoBack"/>
            <w:proofErr w:type="spellStart"/>
            <w:r w:rsidRPr="004D6AF2">
              <w:rPr>
                <w:rFonts w:ascii="Neo Sans Pro" w:hAnsi="Neo Sans Pro"/>
                <w:b/>
                <w:color w:val="FFFFFF" w:themeColor="background1"/>
                <w:w w:val="90"/>
              </w:rPr>
              <w:t>Período</w:t>
            </w:r>
            <w:proofErr w:type="spellEnd"/>
            <w:r w:rsidR="004D6AF2" w:rsidRPr="004D6AF2">
              <w:rPr>
                <w:rFonts w:ascii="Neo Sans Pro" w:hAnsi="Neo Sans Pro"/>
                <w:b/>
                <w:color w:val="FFFFFF" w:themeColor="background1"/>
                <w:w w:val="90"/>
              </w:rPr>
              <w:t xml:space="preserve"> </w:t>
            </w:r>
            <w:r w:rsidRPr="004D6AF2">
              <w:rPr>
                <w:rFonts w:ascii="Neo Sans Pro" w:hAnsi="Neo Sans Pro"/>
                <w:b/>
                <w:color w:val="FFFFFF" w:themeColor="background1"/>
                <w:spacing w:val="-47"/>
                <w:w w:val="90"/>
              </w:rPr>
              <w:t xml:space="preserve"> </w:t>
            </w:r>
            <w:proofErr w:type="spellStart"/>
            <w:r w:rsidRPr="004D6AF2">
              <w:rPr>
                <w:rFonts w:ascii="Neo Sans Pro" w:hAnsi="Neo Sans Pro"/>
                <w:b/>
                <w:color w:val="FFFFFF" w:themeColor="background1"/>
                <w:w w:val="90"/>
              </w:rPr>
              <w:t>que</w:t>
            </w:r>
            <w:proofErr w:type="spellEnd"/>
            <w:r w:rsidR="004D6AF2" w:rsidRPr="004D6AF2">
              <w:rPr>
                <w:rFonts w:ascii="Neo Sans Pro" w:hAnsi="Neo Sans Pro"/>
                <w:b/>
                <w:color w:val="FFFFFF" w:themeColor="background1"/>
                <w:w w:val="90"/>
              </w:rPr>
              <w:t xml:space="preserve"> </w:t>
            </w:r>
            <w:r w:rsidRPr="004D6AF2">
              <w:rPr>
                <w:rFonts w:ascii="Neo Sans Pro" w:hAnsi="Neo Sans Pro"/>
                <w:b/>
                <w:color w:val="FFFFFF" w:themeColor="background1"/>
                <w:spacing w:val="-47"/>
                <w:w w:val="90"/>
              </w:rPr>
              <w:t xml:space="preserve"> </w:t>
            </w:r>
            <w:r w:rsidRPr="004D6AF2">
              <w:rPr>
                <w:rFonts w:ascii="Neo Sans Pro" w:hAnsi="Neo Sans Pro"/>
                <w:b/>
                <w:color w:val="FFFFFF" w:themeColor="background1"/>
                <w:w w:val="90"/>
              </w:rPr>
              <w:t xml:space="preserve">se </w:t>
            </w:r>
            <w:proofErr w:type="spellStart"/>
            <w:r w:rsidRPr="004D6AF2">
              <w:rPr>
                <w:rFonts w:ascii="Neo Sans Pro" w:hAnsi="Neo Sans Pro"/>
                <w:b/>
                <w:color w:val="FFFFFF" w:themeColor="background1"/>
                <w:w w:val="95"/>
              </w:rPr>
              <w:t>informa</w:t>
            </w:r>
            <w:bookmarkEnd w:id="0"/>
            <w:proofErr w:type="spellEnd"/>
          </w:p>
        </w:tc>
        <w:tc>
          <w:tcPr>
            <w:tcW w:w="2977" w:type="dxa"/>
            <w:shd w:val="clear" w:color="auto" w:fill="A6A6A6" w:themeFill="background1" w:themeFillShade="A6"/>
          </w:tcPr>
          <w:p w:rsidR="00534C69" w:rsidRPr="004D6AF2" w:rsidRDefault="00193658">
            <w:pPr>
              <w:pStyle w:val="TableParagraph"/>
              <w:spacing w:line="275" w:lineRule="exact"/>
              <w:ind w:left="743"/>
              <w:rPr>
                <w:rFonts w:ascii="Neo Sans Pro" w:hAnsi="Neo Sans Pro"/>
                <w:b/>
                <w:color w:val="FFFFFF" w:themeColor="background1"/>
              </w:rPr>
            </w:pPr>
            <w:proofErr w:type="spellStart"/>
            <w:r w:rsidRPr="004D6AF2">
              <w:rPr>
                <w:rFonts w:ascii="Neo Sans Pro" w:hAnsi="Neo Sans Pro"/>
                <w:b/>
                <w:color w:val="FFFFFF" w:themeColor="background1"/>
                <w:w w:val="85"/>
              </w:rPr>
              <w:t>Tipo</w:t>
            </w:r>
            <w:proofErr w:type="spellEnd"/>
            <w:r w:rsidRPr="004D6AF2">
              <w:rPr>
                <w:rFonts w:ascii="Neo Sans Pro" w:hAnsi="Neo Sans Pro"/>
                <w:b/>
                <w:color w:val="FFFFFF" w:themeColor="background1"/>
                <w:w w:val="85"/>
              </w:rPr>
              <w:t xml:space="preserve"> de </w:t>
            </w:r>
            <w:proofErr w:type="spellStart"/>
            <w:r w:rsidRPr="004D6AF2">
              <w:rPr>
                <w:rFonts w:ascii="Neo Sans Pro" w:hAnsi="Neo Sans Pro"/>
                <w:b/>
                <w:color w:val="FFFFFF" w:themeColor="background1"/>
                <w:w w:val="85"/>
              </w:rPr>
              <w:t>Informe</w:t>
            </w:r>
            <w:proofErr w:type="spellEnd"/>
          </w:p>
        </w:tc>
        <w:tc>
          <w:tcPr>
            <w:tcW w:w="2696" w:type="dxa"/>
            <w:shd w:val="clear" w:color="auto" w:fill="A6A6A6" w:themeFill="background1" w:themeFillShade="A6"/>
          </w:tcPr>
          <w:p w:rsidR="00534C69" w:rsidRPr="004D6AF2" w:rsidRDefault="00193658">
            <w:pPr>
              <w:pStyle w:val="TableParagraph"/>
              <w:spacing w:line="275" w:lineRule="exact"/>
              <w:ind w:left="472"/>
              <w:rPr>
                <w:rFonts w:ascii="Neo Sans Pro" w:hAnsi="Neo Sans Pro"/>
                <w:b/>
                <w:color w:val="FFFFFF" w:themeColor="background1"/>
              </w:rPr>
            </w:pPr>
            <w:proofErr w:type="spellStart"/>
            <w:r w:rsidRPr="004D6AF2">
              <w:rPr>
                <w:rFonts w:ascii="Neo Sans Pro" w:hAnsi="Neo Sans Pro"/>
                <w:b/>
                <w:color w:val="FFFFFF" w:themeColor="background1"/>
                <w:w w:val="85"/>
              </w:rPr>
              <w:t>Fundamento</w:t>
            </w:r>
            <w:proofErr w:type="spellEnd"/>
            <w:r w:rsidRPr="004D6AF2">
              <w:rPr>
                <w:rFonts w:ascii="Neo Sans Pro" w:hAnsi="Neo Sans Pro"/>
                <w:b/>
                <w:color w:val="FFFFFF" w:themeColor="background1"/>
                <w:w w:val="85"/>
              </w:rPr>
              <w:t xml:space="preserve"> Legal</w:t>
            </w:r>
          </w:p>
        </w:tc>
        <w:tc>
          <w:tcPr>
            <w:tcW w:w="1416" w:type="dxa"/>
            <w:shd w:val="clear" w:color="auto" w:fill="A6A6A6" w:themeFill="background1" w:themeFillShade="A6"/>
          </w:tcPr>
          <w:p w:rsidR="00534C69" w:rsidRPr="004D6AF2" w:rsidRDefault="00193658">
            <w:pPr>
              <w:pStyle w:val="TableParagraph"/>
              <w:spacing w:line="275" w:lineRule="exact"/>
              <w:ind w:left="87" w:right="89"/>
              <w:jc w:val="center"/>
              <w:rPr>
                <w:rFonts w:ascii="Neo Sans Pro" w:hAnsi="Neo Sans Pro"/>
                <w:b/>
                <w:color w:val="FFFFFF" w:themeColor="background1"/>
              </w:rPr>
            </w:pPr>
            <w:proofErr w:type="spellStart"/>
            <w:r w:rsidRPr="004D6AF2">
              <w:rPr>
                <w:rFonts w:ascii="Neo Sans Pro" w:hAnsi="Neo Sans Pro"/>
                <w:b/>
                <w:color w:val="FFFFFF" w:themeColor="background1"/>
                <w:w w:val="85"/>
              </w:rPr>
              <w:t>Periodicidad</w:t>
            </w:r>
            <w:proofErr w:type="spellEnd"/>
          </w:p>
        </w:tc>
        <w:tc>
          <w:tcPr>
            <w:tcW w:w="1984" w:type="dxa"/>
            <w:shd w:val="clear" w:color="auto" w:fill="A6A6A6" w:themeFill="background1" w:themeFillShade="A6"/>
          </w:tcPr>
          <w:p w:rsidR="00534C69" w:rsidRPr="004D6AF2" w:rsidRDefault="00193658">
            <w:pPr>
              <w:pStyle w:val="TableParagraph"/>
              <w:spacing w:before="4" w:line="272" w:lineRule="exact"/>
              <w:ind w:left="352" w:right="130" w:firstLine="212"/>
              <w:rPr>
                <w:rFonts w:ascii="Neo Sans Pro" w:hAnsi="Neo Sans Pro"/>
                <w:b/>
                <w:color w:val="FFFFFF" w:themeColor="background1"/>
              </w:rPr>
            </w:pPr>
            <w:proofErr w:type="spellStart"/>
            <w:r w:rsidRPr="004D6AF2">
              <w:rPr>
                <w:rFonts w:ascii="Neo Sans Pro" w:hAnsi="Neo Sans Pro"/>
                <w:b/>
                <w:color w:val="FFFFFF" w:themeColor="background1"/>
                <w:w w:val="95"/>
              </w:rPr>
              <w:t>Fecha</w:t>
            </w:r>
            <w:proofErr w:type="spellEnd"/>
            <w:r w:rsidRPr="004D6AF2">
              <w:rPr>
                <w:rFonts w:ascii="Neo Sans Pro" w:hAnsi="Neo Sans Pro"/>
                <w:b/>
                <w:color w:val="FFFFFF" w:themeColor="background1"/>
                <w:w w:val="95"/>
              </w:rPr>
              <w:t xml:space="preserve"> de </w:t>
            </w:r>
            <w:proofErr w:type="spellStart"/>
            <w:r w:rsidRPr="004D6AF2">
              <w:rPr>
                <w:rFonts w:ascii="Neo Sans Pro" w:hAnsi="Neo Sans Pro"/>
                <w:b/>
                <w:color w:val="FFFFFF" w:themeColor="background1"/>
                <w:w w:val="80"/>
              </w:rPr>
              <w:t>Actualización</w:t>
            </w:r>
            <w:proofErr w:type="spellEnd"/>
          </w:p>
        </w:tc>
        <w:tc>
          <w:tcPr>
            <w:tcW w:w="1985" w:type="dxa"/>
            <w:shd w:val="clear" w:color="auto" w:fill="A6A6A6" w:themeFill="background1" w:themeFillShade="A6"/>
          </w:tcPr>
          <w:p w:rsidR="00534C69" w:rsidRPr="004D6AF2" w:rsidRDefault="00193658">
            <w:pPr>
              <w:pStyle w:val="TableParagraph"/>
              <w:spacing w:before="4" w:line="272" w:lineRule="exact"/>
              <w:ind w:left="496" w:firstLine="68"/>
              <w:rPr>
                <w:rFonts w:ascii="Neo Sans Pro" w:hAnsi="Neo Sans Pro"/>
                <w:b/>
                <w:color w:val="FFFFFF" w:themeColor="background1"/>
              </w:rPr>
            </w:pPr>
            <w:proofErr w:type="spellStart"/>
            <w:r w:rsidRPr="004D6AF2">
              <w:rPr>
                <w:rFonts w:ascii="Neo Sans Pro" w:hAnsi="Neo Sans Pro"/>
                <w:b/>
                <w:color w:val="FFFFFF" w:themeColor="background1"/>
                <w:w w:val="90"/>
              </w:rPr>
              <w:t>Fecha</w:t>
            </w:r>
            <w:proofErr w:type="spellEnd"/>
            <w:r w:rsidRPr="004D6AF2">
              <w:rPr>
                <w:rFonts w:ascii="Neo Sans Pro" w:hAnsi="Neo Sans Pro"/>
                <w:b/>
                <w:color w:val="FFFFFF" w:themeColor="background1"/>
                <w:w w:val="90"/>
              </w:rPr>
              <w:t xml:space="preserve"> de </w:t>
            </w:r>
            <w:proofErr w:type="spellStart"/>
            <w:r w:rsidRPr="004D6AF2">
              <w:rPr>
                <w:rFonts w:ascii="Neo Sans Pro" w:hAnsi="Neo Sans Pro"/>
                <w:b/>
                <w:color w:val="FFFFFF" w:themeColor="background1"/>
                <w:w w:val="80"/>
              </w:rPr>
              <w:t>Validación</w:t>
            </w:r>
            <w:proofErr w:type="spellEnd"/>
          </w:p>
        </w:tc>
        <w:tc>
          <w:tcPr>
            <w:tcW w:w="2129" w:type="dxa"/>
            <w:shd w:val="clear" w:color="auto" w:fill="A6A6A6" w:themeFill="background1" w:themeFillShade="A6"/>
          </w:tcPr>
          <w:p w:rsidR="00534C69" w:rsidRPr="004D6AF2" w:rsidRDefault="00193658">
            <w:pPr>
              <w:pStyle w:val="TableParagraph"/>
              <w:spacing w:line="275" w:lineRule="exact"/>
              <w:ind w:left="200" w:right="163"/>
              <w:rPr>
                <w:rFonts w:ascii="Neo Sans Pro" w:hAnsi="Neo Sans Pro"/>
                <w:b/>
                <w:color w:val="FFFFFF" w:themeColor="background1"/>
              </w:rPr>
            </w:pPr>
            <w:proofErr w:type="spellStart"/>
            <w:r w:rsidRPr="004D6AF2">
              <w:rPr>
                <w:rFonts w:ascii="Neo Sans Pro" w:hAnsi="Neo Sans Pro"/>
                <w:b/>
                <w:color w:val="FFFFFF" w:themeColor="background1"/>
                <w:w w:val="85"/>
              </w:rPr>
              <w:t>Área</w:t>
            </w:r>
            <w:proofErr w:type="spellEnd"/>
            <w:r w:rsidRPr="004D6AF2">
              <w:rPr>
                <w:rFonts w:ascii="Neo Sans Pro" w:hAnsi="Neo Sans Pro"/>
                <w:b/>
                <w:color w:val="FFFFFF" w:themeColor="background1"/>
                <w:w w:val="85"/>
              </w:rPr>
              <w:t xml:space="preserve"> </w:t>
            </w:r>
            <w:proofErr w:type="spellStart"/>
            <w:r w:rsidRPr="004D6AF2">
              <w:rPr>
                <w:rFonts w:ascii="Neo Sans Pro" w:hAnsi="Neo Sans Pro"/>
                <w:b/>
                <w:color w:val="FFFFFF" w:themeColor="background1"/>
                <w:w w:val="85"/>
              </w:rPr>
              <w:t>Responsable</w:t>
            </w:r>
            <w:proofErr w:type="spellEnd"/>
          </w:p>
        </w:tc>
        <w:tc>
          <w:tcPr>
            <w:tcW w:w="2124" w:type="dxa"/>
            <w:shd w:val="clear" w:color="auto" w:fill="A6A6A6" w:themeFill="background1" w:themeFillShade="A6"/>
          </w:tcPr>
          <w:p w:rsidR="00534C69" w:rsidRPr="004D6AF2" w:rsidRDefault="00193658">
            <w:pPr>
              <w:pStyle w:val="TableParagraph"/>
              <w:spacing w:before="4" w:line="272" w:lineRule="exact"/>
              <w:ind w:left="527" w:right="511" w:firstLine="64"/>
              <w:rPr>
                <w:rFonts w:ascii="Neo Sans Pro" w:hAnsi="Neo Sans Pro"/>
                <w:b/>
                <w:color w:val="FFFFFF" w:themeColor="background1"/>
              </w:rPr>
            </w:pPr>
            <w:proofErr w:type="spellStart"/>
            <w:r w:rsidRPr="004D6AF2">
              <w:rPr>
                <w:rFonts w:ascii="Neo Sans Pro" w:hAnsi="Neo Sans Pro"/>
                <w:b/>
                <w:color w:val="FFFFFF" w:themeColor="background1"/>
                <w:w w:val="90"/>
              </w:rPr>
              <w:t>Vínculo</w:t>
            </w:r>
            <w:proofErr w:type="spellEnd"/>
            <w:r w:rsidRPr="004D6AF2">
              <w:rPr>
                <w:rFonts w:ascii="Neo Sans Pro" w:hAnsi="Neo Sans Pro"/>
                <w:b/>
                <w:color w:val="FFFFFF" w:themeColor="background1"/>
                <w:w w:val="90"/>
              </w:rPr>
              <w:t xml:space="preserve"> al </w:t>
            </w:r>
            <w:proofErr w:type="spellStart"/>
            <w:r w:rsidRPr="004D6AF2">
              <w:rPr>
                <w:rFonts w:ascii="Neo Sans Pro" w:hAnsi="Neo Sans Pro"/>
                <w:b/>
                <w:color w:val="FFFFFF" w:themeColor="background1"/>
                <w:w w:val="80"/>
              </w:rPr>
              <w:t>documento</w:t>
            </w:r>
            <w:proofErr w:type="spellEnd"/>
          </w:p>
        </w:tc>
      </w:tr>
      <w:tr w:rsidR="00ED27C5" w:rsidRPr="00D31F53" w:rsidTr="00A00C32">
        <w:trPr>
          <w:trHeight w:hRule="exact" w:val="1344"/>
        </w:trPr>
        <w:tc>
          <w:tcPr>
            <w:tcW w:w="1136" w:type="dxa"/>
          </w:tcPr>
          <w:p w:rsidR="00ED27C5" w:rsidRPr="004D6AF2" w:rsidRDefault="00ED27C5" w:rsidP="004D6AF2">
            <w:pPr>
              <w:pStyle w:val="TableParagraph"/>
              <w:spacing w:before="7"/>
              <w:rPr>
                <w:rFonts w:ascii="Neo Sans Pro" w:hAnsi="Neo Sans Pro"/>
                <w:color w:val="7F7F7F" w:themeColor="text1" w:themeTint="80"/>
              </w:rPr>
            </w:pPr>
          </w:p>
          <w:p w:rsidR="00ED27C5" w:rsidRPr="004D6AF2" w:rsidRDefault="00ED27C5" w:rsidP="004D6AF2">
            <w:pPr>
              <w:pStyle w:val="TableParagraph"/>
              <w:spacing w:before="7"/>
              <w:jc w:val="center"/>
              <w:rPr>
                <w:rFonts w:ascii="Neo Sans Pro" w:hAnsi="Neo Sans Pro"/>
                <w:color w:val="7F7F7F" w:themeColor="text1" w:themeTint="80"/>
              </w:rPr>
            </w:pPr>
            <w:r w:rsidRPr="004D6AF2">
              <w:rPr>
                <w:rFonts w:ascii="Neo Sans Pro" w:hAnsi="Neo Sans Pro"/>
                <w:color w:val="7F7F7F" w:themeColor="text1" w:themeTint="80"/>
                <w:w w:val="90"/>
              </w:rPr>
              <w:t>2016</w:t>
            </w:r>
          </w:p>
        </w:tc>
        <w:tc>
          <w:tcPr>
            <w:tcW w:w="1701" w:type="dxa"/>
          </w:tcPr>
          <w:p w:rsidR="00ED27C5" w:rsidRDefault="00ED27C5">
            <w:pPr>
              <w:pStyle w:val="TableParagraph"/>
              <w:spacing w:before="7"/>
              <w:rPr>
                <w:rFonts w:ascii="Neo Sans Pro" w:hAnsi="Neo Sans Pro"/>
                <w:color w:val="7F7F7F" w:themeColor="text1" w:themeTint="80"/>
              </w:rPr>
            </w:pPr>
          </w:p>
          <w:p w:rsidR="00ED27C5" w:rsidRDefault="00ED27C5">
            <w:pPr>
              <w:pStyle w:val="TableParagraph"/>
              <w:spacing w:before="7"/>
              <w:rPr>
                <w:rFonts w:ascii="Neo Sans Pro" w:hAnsi="Neo Sans Pro"/>
                <w:color w:val="7F7F7F" w:themeColor="text1" w:themeTint="80"/>
              </w:rPr>
            </w:pPr>
          </w:p>
          <w:p w:rsidR="00ED27C5" w:rsidRPr="004D6AF2" w:rsidRDefault="000977B8" w:rsidP="004D6AF2">
            <w:pPr>
              <w:pStyle w:val="TableParagraph"/>
              <w:spacing w:before="7"/>
              <w:jc w:val="center"/>
              <w:rPr>
                <w:rFonts w:ascii="Neo Sans Pro" w:hAnsi="Neo Sans Pro"/>
                <w:color w:val="7F7F7F" w:themeColor="text1" w:themeTint="80"/>
              </w:rPr>
            </w:pPr>
            <w:r>
              <w:rPr>
                <w:rFonts w:ascii="Neo Sans Pro" w:hAnsi="Neo Sans Pro"/>
                <w:color w:val="7F7F7F" w:themeColor="text1" w:themeTint="80"/>
                <w:w w:val="90"/>
              </w:rPr>
              <w:t>Julio-</w:t>
            </w:r>
            <w:proofErr w:type="spellStart"/>
            <w:r>
              <w:rPr>
                <w:rFonts w:ascii="Neo Sans Pro" w:hAnsi="Neo Sans Pro"/>
                <w:color w:val="7F7F7F" w:themeColor="text1" w:themeTint="80"/>
                <w:w w:val="90"/>
              </w:rPr>
              <w:t>Diciembre</w:t>
            </w:r>
            <w:proofErr w:type="spellEnd"/>
          </w:p>
        </w:tc>
        <w:tc>
          <w:tcPr>
            <w:tcW w:w="2977" w:type="dxa"/>
          </w:tcPr>
          <w:p w:rsidR="00ED27C5" w:rsidRPr="004D6AF2" w:rsidRDefault="00ED27C5" w:rsidP="006F3EF3">
            <w:pPr>
              <w:pStyle w:val="TableParagraph"/>
              <w:ind w:left="171" w:right="174"/>
              <w:jc w:val="center"/>
              <w:rPr>
                <w:rFonts w:ascii="Neo Sans Pro" w:hAnsi="Neo Sans Pro"/>
                <w:color w:val="7F7F7F" w:themeColor="text1" w:themeTint="80"/>
                <w:lang w:val="es-MX"/>
              </w:rPr>
            </w:pP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Índice</w:t>
            </w:r>
            <w:r w:rsidRPr="004D6AF2">
              <w:rPr>
                <w:rFonts w:ascii="Neo Sans Pro" w:hAnsi="Neo Sans Pro"/>
                <w:color w:val="7F7F7F" w:themeColor="text1" w:themeTint="80"/>
                <w:spacing w:val="-20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por</w:t>
            </w:r>
            <w:r w:rsidRPr="004D6AF2">
              <w:rPr>
                <w:rFonts w:ascii="Neo Sans Pro" w:hAnsi="Neo Sans Pro"/>
                <w:color w:val="7F7F7F" w:themeColor="text1" w:themeTint="80"/>
                <w:spacing w:val="-20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rubros</w:t>
            </w:r>
            <w:r w:rsidRPr="004D6AF2">
              <w:rPr>
                <w:rFonts w:ascii="Neo Sans Pro" w:hAnsi="Neo Sans Pro"/>
                <w:color w:val="7F7F7F" w:themeColor="text1" w:themeTint="80"/>
                <w:spacing w:val="-20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temáticos</w:t>
            </w:r>
            <w:r w:rsidRPr="004D6AF2">
              <w:rPr>
                <w:rFonts w:ascii="Neo Sans Pro" w:hAnsi="Neo Sans Pro"/>
                <w:color w:val="7F7F7F" w:themeColor="text1" w:themeTint="80"/>
                <w:spacing w:val="-20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de</w:t>
            </w:r>
            <w:r w:rsidRPr="004D6AF2">
              <w:rPr>
                <w:rFonts w:ascii="Neo Sans Pro" w:hAnsi="Neo Sans Pro"/>
                <w:color w:val="7F7F7F" w:themeColor="text1" w:themeTint="80"/>
                <w:spacing w:val="-20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 xml:space="preserve">la Información Clasificada como </w:t>
            </w:r>
            <w:r w:rsidRPr="004D6AF2">
              <w:rPr>
                <w:rFonts w:ascii="Neo Sans Pro" w:hAnsi="Neo Sans Pro"/>
                <w:color w:val="7F7F7F" w:themeColor="text1" w:themeTint="80"/>
                <w:w w:val="90"/>
                <w:lang w:val="es-MX"/>
              </w:rPr>
              <w:t>reservada</w:t>
            </w:r>
          </w:p>
        </w:tc>
        <w:tc>
          <w:tcPr>
            <w:tcW w:w="2696" w:type="dxa"/>
          </w:tcPr>
          <w:p w:rsidR="00ED27C5" w:rsidRPr="004D6AF2" w:rsidRDefault="00ED27C5" w:rsidP="006F3EF3">
            <w:pPr>
              <w:pStyle w:val="TableParagraph"/>
              <w:ind w:left="212" w:right="214" w:firstLine="4"/>
              <w:jc w:val="center"/>
              <w:rPr>
                <w:rFonts w:ascii="Neo Sans Pro" w:hAnsi="Neo Sans Pro"/>
                <w:color w:val="7F7F7F" w:themeColor="text1" w:themeTint="80"/>
                <w:lang w:val="es-MX"/>
              </w:rPr>
            </w:pPr>
            <w:r w:rsidRPr="004D6AF2">
              <w:rPr>
                <w:rFonts w:ascii="Neo Sans Pro" w:hAnsi="Neo Sans Pro"/>
                <w:color w:val="7F7F7F" w:themeColor="text1" w:themeTint="80"/>
                <w:w w:val="90"/>
                <w:lang w:val="es-MX"/>
              </w:rPr>
              <w:t xml:space="preserve">Artículo 16 de la Ley de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Transparencia y Acceso a la Información</w:t>
            </w:r>
            <w:r w:rsidRPr="004D6AF2">
              <w:rPr>
                <w:rFonts w:ascii="Neo Sans Pro" w:hAnsi="Neo Sans Pro"/>
                <w:color w:val="7F7F7F" w:themeColor="text1" w:themeTint="80"/>
                <w:spacing w:val="-31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Pública</w:t>
            </w:r>
            <w:r w:rsidRPr="004D6AF2">
              <w:rPr>
                <w:rFonts w:ascii="Neo Sans Pro" w:hAnsi="Neo Sans Pro"/>
                <w:color w:val="7F7F7F" w:themeColor="text1" w:themeTint="80"/>
                <w:spacing w:val="-31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del</w:t>
            </w:r>
            <w:r w:rsidRPr="004D6AF2">
              <w:rPr>
                <w:rFonts w:ascii="Neo Sans Pro" w:hAnsi="Neo Sans Pro"/>
                <w:color w:val="7F7F7F" w:themeColor="text1" w:themeTint="80"/>
                <w:spacing w:val="-32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 xml:space="preserve">Estado </w:t>
            </w:r>
            <w:r w:rsidRPr="004D6AF2">
              <w:rPr>
                <w:rFonts w:ascii="Neo Sans Pro" w:hAnsi="Neo Sans Pro"/>
                <w:color w:val="7F7F7F" w:themeColor="text1" w:themeTint="80"/>
                <w:w w:val="80"/>
                <w:lang w:val="es-MX"/>
              </w:rPr>
              <w:t>de</w:t>
            </w:r>
            <w:r w:rsidRPr="004D6AF2">
              <w:rPr>
                <w:rFonts w:ascii="Neo Sans Pro" w:hAnsi="Neo Sans Pro"/>
                <w:color w:val="7F7F7F" w:themeColor="text1" w:themeTint="80"/>
                <w:spacing w:val="19"/>
                <w:w w:val="80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0"/>
                <w:lang w:val="es-MX"/>
              </w:rPr>
              <w:t>Veracruz.</w:t>
            </w:r>
          </w:p>
        </w:tc>
        <w:tc>
          <w:tcPr>
            <w:tcW w:w="1416" w:type="dxa"/>
          </w:tcPr>
          <w:p w:rsidR="00ED27C5" w:rsidRPr="000977B8" w:rsidRDefault="00ED27C5">
            <w:pPr>
              <w:pStyle w:val="TableParagraph"/>
              <w:spacing w:before="7"/>
              <w:rPr>
                <w:rFonts w:ascii="Neo Sans Pro" w:hAnsi="Neo Sans Pro"/>
                <w:color w:val="7F7F7F" w:themeColor="text1" w:themeTint="80"/>
                <w:w w:val="90"/>
                <w:lang w:val="es-MX"/>
              </w:rPr>
            </w:pPr>
          </w:p>
          <w:p w:rsidR="00ED27C5" w:rsidRPr="004D6AF2" w:rsidRDefault="00ED27C5" w:rsidP="00ED27C5">
            <w:pPr>
              <w:pStyle w:val="TableParagraph"/>
              <w:spacing w:before="7"/>
              <w:jc w:val="center"/>
              <w:rPr>
                <w:rFonts w:ascii="Neo Sans Pro" w:hAnsi="Neo Sans Pro"/>
                <w:color w:val="7F7F7F" w:themeColor="text1" w:themeTint="80"/>
                <w:lang w:val="es-MX"/>
              </w:rPr>
            </w:pPr>
            <w:proofErr w:type="spellStart"/>
            <w:r w:rsidRPr="004D6AF2">
              <w:rPr>
                <w:rFonts w:ascii="Neo Sans Pro" w:hAnsi="Neo Sans Pro"/>
                <w:color w:val="7F7F7F" w:themeColor="text1" w:themeTint="80"/>
                <w:w w:val="90"/>
              </w:rPr>
              <w:t>Semestral</w:t>
            </w:r>
            <w:proofErr w:type="spellEnd"/>
          </w:p>
        </w:tc>
        <w:tc>
          <w:tcPr>
            <w:tcW w:w="1984" w:type="dxa"/>
          </w:tcPr>
          <w:p w:rsidR="00ED27C5" w:rsidRDefault="00ED27C5">
            <w:pPr>
              <w:pStyle w:val="TableParagraph"/>
              <w:spacing w:before="7"/>
              <w:rPr>
                <w:rFonts w:ascii="Neo Sans Pro" w:hAnsi="Neo Sans Pro"/>
                <w:color w:val="7F7F7F" w:themeColor="text1" w:themeTint="80"/>
                <w:w w:val="85"/>
              </w:rPr>
            </w:pPr>
          </w:p>
          <w:p w:rsidR="00ED27C5" w:rsidRPr="00ED27C5" w:rsidRDefault="00ED27C5" w:rsidP="00ED27C5">
            <w:pPr>
              <w:pStyle w:val="TableParagraph"/>
              <w:spacing w:before="7"/>
              <w:jc w:val="center"/>
              <w:rPr>
                <w:rFonts w:ascii="Neo Sans Pro" w:hAnsi="Neo Sans Pro"/>
                <w:color w:val="7F7F7F" w:themeColor="text1" w:themeTint="80"/>
                <w:lang w:val="es-MX"/>
              </w:rPr>
            </w:pPr>
            <w:r w:rsidRPr="004D6AF2">
              <w:rPr>
                <w:rFonts w:ascii="Neo Sans Pro" w:hAnsi="Neo Sans Pro"/>
                <w:color w:val="7F7F7F" w:themeColor="text1" w:themeTint="80"/>
                <w:w w:val="85"/>
              </w:rPr>
              <w:t>31 de Julio 2016</w:t>
            </w:r>
          </w:p>
        </w:tc>
        <w:tc>
          <w:tcPr>
            <w:tcW w:w="1985" w:type="dxa"/>
          </w:tcPr>
          <w:p w:rsidR="00ED27C5" w:rsidRDefault="00ED27C5" w:rsidP="00ED27C5">
            <w:pPr>
              <w:pStyle w:val="TableParagraph"/>
              <w:spacing w:before="7"/>
              <w:jc w:val="center"/>
              <w:rPr>
                <w:rFonts w:ascii="Neo Sans Pro" w:hAnsi="Neo Sans Pro"/>
                <w:color w:val="7F7F7F" w:themeColor="text1" w:themeTint="80"/>
                <w:lang w:val="es-MX"/>
              </w:rPr>
            </w:pPr>
          </w:p>
          <w:p w:rsidR="00ED27C5" w:rsidRPr="00ED27C5" w:rsidRDefault="00ED27C5" w:rsidP="00ED27C5">
            <w:pPr>
              <w:pStyle w:val="TableParagraph"/>
              <w:spacing w:before="7"/>
              <w:jc w:val="center"/>
              <w:rPr>
                <w:rFonts w:ascii="Neo Sans Pro" w:hAnsi="Neo Sans Pro"/>
                <w:color w:val="7F7F7F" w:themeColor="text1" w:themeTint="80"/>
                <w:lang w:val="es-MX"/>
              </w:rPr>
            </w:pPr>
            <w:r>
              <w:rPr>
                <w:rFonts w:ascii="Neo Sans Pro" w:hAnsi="Neo Sans Pro"/>
                <w:color w:val="7F7F7F" w:themeColor="text1" w:themeTint="80"/>
                <w:lang w:val="es-MX"/>
              </w:rPr>
              <w:t>31 de Diciembre 2016</w:t>
            </w:r>
          </w:p>
        </w:tc>
        <w:tc>
          <w:tcPr>
            <w:tcW w:w="2129" w:type="dxa"/>
          </w:tcPr>
          <w:p w:rsidR="00ED27C5" w:rsidRPr="000977B8" w:rsidRDefault="00ED27C5" w:rsidP="00ED27C5">
            <w:pPr>
              <w:spacing w:before="65"/>
              <w:rPr>
                <w:rFonts w:ascii="Neo Sans Pro" w:hAnsi="Neo Sans Pro"/>
                <w:color w:val="7F7F7F" w:themeColor="text1" w:themeTint="80"/>
                <w:lang w:val="es-MX"/>
              </w:rPr>
            </w:pPr>
            <w:r w:rsidRPr="000977B8">
              <w:rPr>
                <w:rFonts w:ascii="Neo Sans Pro" w:hAnsi="Neo Sans Pro"/>
                <w:color w:val="7F7F7F" w:themeColor="text1" w:themeTint="80"/>
                <w:lang w:val="es-MX"/>
              </w:rPr>
              <w:t>Dirección de Transparencia Acceso a la Información y Protección de Datos Personales</w:t>
            </w:r>
          </w:p>
          <w:p w:rsidR="00ED27C5" w:rsidRPr="000977B8" w:rsidRDefault="00ED27C5">
            <w:pPr>
              <w:pStyle w:val="TableParagraph"/>
              <w:spacing w:before="7"/>
              <w:rPr>
                <w:rFonts w:ascii="Neo Sans Pro" w:hAnsi="Neo Sans Pro"/>
                <w:color w:val="7F7F7F" w:themeColor="text1" w:themeTint="80"/>
                <w:lang w:val="es-MX"/>
              </w:rPr>
            </w:pPr>
          </w:p>
        </w:tc>
        <w:tc>
          <w:tcPr>
            <w:tcW w:w="2124" w:type="dxa"/>
          </w:tcPr>
          <w:p w:rsidR="00ED27C5" w:rsidRPr="000977B8" w:rsidRDefault="00D31F53">
            <w:pPr>
              <w:pStyle w:val="TableParagraph"/>
              <w:spacing w:before="7"/>
              <w:rPr>
                <w:rFonts w:ascii="Neo Sans Pro" w:hAnsi="Neo Sans Pro"/>
                <w:color w:val="7F7F7F" w:themeColor="text1" w:themeTint="80"/>
                <w:lang w:val="es-MX"/>
              </w:rPr>
            </w:pPr>
            <w:hyperlink r:id="rId6" w:history="1">
              <w:r w:rsidR="000977B8" w:rsidRPr="000977B8">
                <w:rPr>
                  <w:rStyle w:val="Hipervnculo"/>
                  <w:rFonts w:ascii="Neo Sans Pro" w:hAnsi="Neo Sans Pro"/>
                  <w:color w:val="7F7F7F" w:themeColor="text1" w:themeTint="80"/>
                  <w:lang w:val="es-MX"/>
                </w:rPr>
                <w:t>Índice por rubros temáticos de la información Clasificada como reservada</w:t>
              </w:r>
            </w:hyperlink>
          </w:p>
        </w:tc>
      </w:tr>
      <w:tr w:rsidR="00534C69" w:rsidTr="00A00C32">
        <w:trPr>
          <w:trHeight w:hRule="exact" w:val="1446"/>
        </w:trPr>
        <w:tc>
          <w:tcPr>
            <w:tcW w:w="1136" w:type="dxa"/>
          </w:tcPr>
          <w:p w:rsidR="00534C69" w:rsidRPr="00ED27C5" w:rsidRDefault="00534C69">
            <w:pPr>
              <w:pStyle w:val="TableParagraph"/>
              <w:spacing w:before="7"/>
              <w:rPr>
                <w:rFonts w:ascii="Neo Sans Pro" w:hAnsi="Neo Sans Pro"/>
                <w:color w:val="7F7F7F" w:themeColor="text1" w:themeTint="80"/>
                <w:lang w:val="es-MX"/>
              </w:rPr>
            </w:pPr>
          </w:p>
          <w:p w:rsidR="00534C69" w:rsidRPr="004D6AF2" w:rsidRDefault="00193658">
            <w:pPr>
              <w:pStyle w:val="TableParagraph"/>
              <w:ind w:left="97" w:right="97"/>
              <w:jc w:val="center"/>
              <w:rPr>
                <w:rFonts w:ascii="Neo Sans Pro" w:hAnsi="Neo Sans Pro"/>
                <w:color w:val="7F7F7F" w:themeColor="text1" w:themeTint="80"/>
              </w:rPr>
            </w:pPr>
            <w:r w:rsidRPr="004D6AF2">
              <w:rPr>
                <w:rFonts w:ascii="Neo Sans Pro" w:hAnsi="Neo Sans Pro"/>
                <w:color w:val="7F7F7F" w:themeColor="text1" w:themeTint="80"/>
                <w:w w:val="90"/>
              </w:rPr>
              <w:t>2016</w:t>
            </w:r>
          </w:p>
        </w:tc>
        <w:tc>
          <w:tcPr>
            <w:tcW w:w="1701" w:type="dxa"/>
          </w:tcPr>
          <w:p w:rsidR="00534C69" w:rsidRPr="004D6AF2" w:rsidRDefault="00534C69">
            <w:pPr>
              <w:pStyle w:val="TableParagraph"/>
              <w:spacing w:before="7"/>
              <w:rPr>
                <w:rFonts w:ascii="Neo Sans Pro" w:hAnsi="Neo Sans Pro"/>
                <w:color w:val="7F7F7F" w:themeColor="text1" w:themeTint="80"/>
              </w:rPr>
            </w:pPr>
          </w:p>
          <w:p w:rsidR="00534C69" w:rsidRPr="004D6AF2" w:rsidRDefault="004D6AF2">
            <w:pPr>
              <w:pStyle w:val="TableParagraph"/>
              <w:ind w:left="144" w:right="142"/>
              <w:jc w:val="center"/>
              <w:rPr>
                <w:rFonts w:ascii="Neo Sans Pro" w:hAnsi="Neo Sans Pro"/>
                <w:color w:val="7F7F7F" w:themeColor="text1" w:themeTint="80"/>
              </w:rPr>
            </w:pPr>
            <w:proofErr w:type="spellStart"/>
            <w:r w:rsidRPr="004D6AF2">
              <w:rPr>
                <w:rFonts w:ascii="Neo Sans Pro" w:hAnsi="Neo Sans Pro"/>
                <w:color w:val="7F7F7F" w:themeColor="text1" w:themeTint="80"/>
                <w:w w:val="90"/>
              </w:rPr>
              <w:t>Enero-Junio</w:t>
            </w:r>
            <w:proofErr w:type="spellEnd"/>
          </w:p>
        </w:tc>
        <w:tc>
          <w:tcPr>
            <w:tcW w:w="2977" w:type="dxa"/>
          </w:tcPr>
          <w:p w:rsidR="00534C69" w:rsidRPr="004D6AF2" w:rsidRDefault="00193658">
            <w:pPr>
              <w:pStyle w:val="TableParagraph"/>
              <w:ind w:left="171" w:right="174"/>
              <w:jc w:val="center"/>
              <w:rPr>
                <w:rFonts w:ascii="Neo Sans Pro" w:hAnsi="Neo Sans Pro"/>
                <w:color w:val="7F7F7F" w:themeColor="text1" w:themeTint="80"/>
                <w:lang w:val="es-MX"/>
              </w:rPr>
            </w:pP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Índice</w:t>
            </w:r>
            <w:r w:rsidRPr="004D6AF2">
              <w:rPr>
                <w:rFonts w:ascii="Neo Sans Pro" w:hAnsi="Neo Sans Pro"/>
                <w:color w:val="7F7F7F" w:themeColor="text1" w:themeTint="80"/>
                <w:spacing w:val="-20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por</w:t>
            </w:r>
            <w:r w:rsidRPr="004D6AF2">
              <w:rPr>
                <w:rFonts w:ascii="Neo Sans Pro" w:hAnsi="Neo Sans Pro"/>
                <w:color w:val="7F7F7F" w:themeColor="text1" w:themeTint="80"/>
                <w:spacing w:val="-20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rubros</w:t>
            </w:r>
            <w:r w:rsidRPr="004D6AF2">
              <w:rPr>
                <w:rFonts w:ascii="Neo Sans Pro" w:hAnsi="Neo Sans Pro"/>
                <w:color w:val="7F7F7F" w:themeColor="text1" w:themeTint="80"/>
                <w:spacing w:val="-20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temáticos</w:t>
            </w:r>
            <w:r w:rsidRPr="004D6AF2">
              <w:rPr>
                <w:rFonts w:ascii="Neo Sans Pro" w:hAnsi="Neo Sans Pro"/>
                <w:color w:val="7F7F7F" w:themeColor="text1" w:themeTint="80"/>
                <w:spacing w:val="-20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de</w:t>
            </w:r>
            <w:r w:rsidRPr="004D6AF2">
              <w:rPr>
                <w:rFonts w:ascii="Neo Sans Pro" w:hAnsi="Neo Sans Pro"/>
                <w:color w:val="7F7F7F" w:themeColor="text1" w:themeTint="80"/>
                <w:spacing w:val="-20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 xml:space="preserve">la Información Clasificada como </w:t>
            </w:r>
            <w:r w:rsidRPr="004D6AF2">
              <w:rPr>
                <w:rFonts w:ascii="Neo Sans Pro" w:hAnsi="Neo Sans Pro"/>
                <w:color w:val="7F7F7F" w:themeColor="text1" w:themeTint="80"/>
                <w:w w:val="90"/>
                <w:lang w:val="es-MX"/>
              </w:rPr>
              <w:t>reservada</w:t>
            </w:r>
          </w:p>
        </w:tc>
        <w:tc>
          <w:tcPr>
            <w:tcW w:w="2696" w:type="dxa"/>
          </w:tcPr>
          <w:p w:rsidR="00534C69" w:rsidRPr="004D6AF2" w:rsidRDefault="00193658">
            <w:pPr>
              <w:pStyle w:val="TableParagraph"/>
              <w:ind w:left="212" w:right="214" w:firstLine="4"/>
              <w:jc w:val="center"/>
              <w:rPr>
                <w:rFonts w:ascii="Neo Sans Pro" w:hAnsi="Neo Sans Pro"/>
                <w:color w:val="7F7F7F" w:themeColor="text1" w:themeTint="80"/>
                <w:lang w:val="es-MX"/>
              </w:rPr>
            </w:pPr>
            <w:r w:rsidRPr="004D6AF2">
              <w:rPr>
                <w:rFonts w:ascii="Neo Sans Pro" w:hAnsi="Neo Sans Pro"/>
                <w:color w:val="7F7F7F" w:themeColor="text1" w:themeTint="80"/>
                <w:w w:val="90"/>
                <w:lang w:val="es-MX"/>
              </w:rPr>
              <w:t xml:space="preserve">Artículo 16 de la Ley de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Transparencia y Acceso a la Información</w:t>
            </w:r>
            <w:r w:rsidRPr="004D6AF2">
              <w:rPr>
                <w:rFonts w:ascii="Neo Sans Pro" w:hAnsi="Neo Sans Pro"/>
                <w:color w:val="7F7F7F" w:themeColor="text1" w:themeTint="80"/>
                <w:spacing w:val="-31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Pública</w:t>
            </w:r>
            <w:r w:rsidRPr="004D6AF2">
              <w:rPr>
                <w:rFonts w:ascii="Neo Sans Pro" w:hAnsi="Neo Sans Pro"/>
                <w:color w:val="7F7F7F" w:themeColor="text1" w:themeTint="80"/>
                <w:spacing w:val="-31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del</w:t>
            </w:r>
            <w:r w:rsidRPr="004D6AF2">
              <w:rPr>
                <w:rFonts w:ascii="Neo Sans Pro" w:hAnsi="Neo Sans Pro"/>
                <w:color w:val="7F7F7F" w:themeColor="text1" w:themeTint="80"/>
                <w:spacing w:val="-32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 xml:space="preserve">Estado </w:t>
            </w:r>
            <w:r w:rsidRPr="004D6AF2">
              <w:rPr>
                <w:rFonts w:ascii="Neo Sans Pro" w:hAnsi="Neo Sans Pro"/>
                <w:color w:val="7F7F7F" w:themeColor="text1" w:themeTint="80"/>
                <w:w w:val="80"/>
                <w:lang w:val="es-MX"/>
              </w:rPr>
              <w:t>de</w:t>
            </w:r>
            <w:r w:rsidRPr="004D6AF2">
              <w:rPr>
                <w:rFonts w:ascii="Neo Sans Pro" w:hAnsi="Neo Sans Pro"/>
                <w:color w:val="7F7F7F" w:themeColor="text1" w:themeTint="80"/>
                <w:spacing w:val="19"/>
                <w:w w:val="80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0"/>
                <w:lang w:val="es-MX"/>
              </w:rPr>
              <w:t>Veracruz.</w:t>
            </w:r>
          </w:p>
        </w:tc>
        <w:tc>
          <w:tcPr>
            <w:tcW w:w="1416" w:type="dxa"/>
          </w:tcPr>
          <w:p w:rsidR="00534C69" w:rsidRPr="004D6AF2" w:rsidRDefault="00534C69">
            <w:pPr>
              <w:pStyle w:val="TableParagraph"/>
              <w:spacing w:before="7"/>
              <w:rPr>
                <w:rFonts w:ascii="Neo Sans Pro" w:hAnsi="Neo Sans Pro"/>
                <w:color w:val="7F7F7F" w:themeColor="text1" w:themeTint="80"/>
                <w:lang w:val="es-MX"/>
              </w:rPr>
            </w:pPr>
          </w:p>
          <w:p w:rsidR="00534C69" w:rsidRPr="004D6AF2" w:rsidRDefault="00193658">
            <w:pPr>
              <w:pStyle w:val="TableParagraph"/>
              <w:ind w:left="87" w:right="89"/>
              <w:jc w:val="center"/>
              <w:rPr>
                <w:rFonts w:ascii="Neo Sans Pro" w:hAnsi="Neo Sans Pro"/>
                <w:color w:val="7F7F7F" w:themeColor="text1" w:themeTint="80"/>
              </w:rPr>
            </w:pPr>
            <w:proofErr w:type="spellStart"/>
            <w:r w:rsidRPr="004D6AF2">
              <w:rPr>
                <w:rFonts w:ascii="Neo Sans Pro" w:hAnsi="Neo Sans Pro"/>
                <w:color w:val="7F7F7F" w:themeColor="text1" w:themeTint="80"/>
                <w:w w:val="90"/>
              </w:rPr>
              <w:t>Semestral</w:t>
            </w:r>
            <w:proofErr w:type="spellEnd"/>
          </w:p>
        </w:tc>
        <w:tc>
          <w:tcPr>
            <w:tcW w:w="1984" w:type="dxa"/>
          </w:tcPr>
          <w:p w:rsidR="00534C69" w:rsidRPr="004D6AF2" w:rsidRDefault="00534C69">
            <w:pPr>
              <w:pStyle w:val="TableParagraph"/>
              <w:spacing w:before="7"/>
              <w:rPr>
                <w:rFonts w:ascii="Neo Sans Pro" w:hAnsi="Neo Sans Pro"/>
                <w:color w:val="7F7F7F" w:themeColor="text1" w:themeTint="80"/>
              </w:rPr>
            </w:pPr>
          </w:p>
          <w:p w:rsidR="00534C69" w:rsidRPr="004D6AF2" w:rsidRDefault="00193658">
            <w:pPr>
              <w:pStyle w:val="TableParagraph"/>
              <w:ind w:left="118" w:right="121"/>
              <w:jc w:val="center"/>
              <w:rPr>
                <w:rFonts w:ascii="Neo Sans Pro" w:hAnsi="Neo Sans Pro"/>
                <w:color w:val="7F7F7F" w:themeColor="text1" w:themeTint="80"/>
              </w:rPr>
            </w:pPr>
            <w:r w:rsidRPr="004D6AF2">
              <w:rPr>
                <w:rFonts w:ascii="Neo Sans Pro" w:hAnsi="Neo Sans Pro"/>
                <w:color w:val="7F7F7F" w:themeColor="text1" w:themeTint="80"/>
                <w:w w:val="85"/>
              </w:rPr>
              <w:t xml:space="preserve">30 de </w:t>
            </w:r>
            <w:proofErr w:type="spellStart"/>
            <w:r w:rsidRPr="004D6AF2">
              <w:rPr>
                <w:rFonts w:ascii="Neo Sans Pro" w:hAnsi="Neo Sans Pro"/>
                <w:color w:val="7F7F7F" w:themeColor="text1" w:themeTint="80"/>
                <w:w w:val="85"/>
              </w:rPr>
              <w:t>Junio</w:t>
            </w:r>
            <w:proofErr w:type="spellEnd"/>
            <w:r w:rsidRPr="004D6AF2">
              <w:rPr>
                <w:rFonts w:ascii="Neo Sans Pro" w:hAnsi="Neo Sans Pro"/>
                <w:color w:val="7F7F7F" w:themeColor="text1" w:themeTint="80"/>
                <w:w w:val="85"/>
              </w:rPr>
              <w:t xml:space="preserve"> de 2016</w:t>
            </w:r>
          </w:p>
        </w:tc>
        <w:tc>
          <w:tcPr>
            <w:tcW w:w="1985" w:type="dxa"/>
          </w:tcPr>
          <w:p w:rsidR="00534C69" w:rsidRPr="004D6AF2" w:rsidRDefault="00534C69">
            <w:pPr>
              <w:pStyle w:val="TableParagraph"/>
              <w:spacing w:before="7"/>
              <w:rPr>
                <w:rFonts w:ascii="Neo Sans Pro" w:hAnsi="Neo Sans Pro"/>
                <w:color w:val="7F7F7F" w:themeColor="text1" w:themeTint="80"/>
              </w:rPr>
            </w:pPr>
          </w:p>
          <w:p w:rsidR="00534C69" w:rsidRPr="004D6AF2" w:rsidRDefault="00193658">
            <w:pPr>
              <w:pStyle w:val="TableParagraph"/>
              <w:ind w:left="150" w:right="152"/>
              <w:jc w:val="center"/>
              <w:rPr>
                <w:rFonts w:ascii="Neo Sans Pro" w:hAnsi="Neo Sans Pro"/>
                <w:color w:val="7F7F7F" w:themeColor="text1" w:themeTint="80"/>
              </w:rPr>
            </w:pPr>
            <w:r w:rsidRPr="004D6AF2">
              <w:rPr>
                <w:rFonts w:ascii="Neo Sans Pro" w:hAnsi="Neo Sans Pro"/>
                <w:color w:val="7F7F7F" w:themeColor="text1" w:themeTint="80"/>
                <w:w w:val="85"/>
              </w:rPr>
              <w:t>31 de Julio 2016</w:t>
            </w:r>
          </w:p>
        </w:tc>
        <w:tc>
          <w:tcPr>
            <w:tcW w:w="2129" w:type="dxa"/>
          </w:tcPr>
          <w:p w:rsidR="00ED27C5" w:rsidRPr="00ED27C5" w:rsidRDefault="00ED27C5" w:rsidP="00ED27C5">
            <w:pPr>
              <w:spacing w:before="65"/>
              <w:rPr>
                <w:rFonts w:ascii="Neo Sans Pro" w:hAnsi="Neo Sans Pro"/>
                <w:color w:val="7F7F7F" w:themeColor="text1" w:themeTint="80"/>
                <w:lang w:val="es-MX"/>
              </w:rPr>
            </w:pPr>
            <w:r w:rsidRPr="00ED27C5">
              <w:rPr>
                <w:rFonts w:ascii="Neo Sans Pro" w:hAnsi="Neo Sans Pro"/>
                <w:color w:val="7F7F7F" w:themeColor="text1" w:themeTint="80"/>
                <w:lang w:val="es-MX"/>
              </w:rPr>
              <w:t>Dirección de Transparencia Acceso a la Información y Protección de Datos Personales</w:t>
            </w:r>
          </w:p>
          <w:p w:rsidR="00ED27C5" w:rsidRPr="004D6AF2" w:rsidRDefault="00ED27C5" w:rsidP="00ED27C5">
            <w:pPr>
              <w:rPr>
                <w:b/>
                <w:sz w:val="28"/>
                <w:lang w:val="es-MX"/>
              </w:rPr>
            </w:pPr>
          </w:p>
          <w:p w:rsidR="00534C69" w:rsidRPr="004D6AF2" w:rsidRDefault="00534C69">
            <w:pPr>
              <w:pStyle w:val="TableParagraph"/>
              <w:ind w:left="340" w:right="163" w:hanging="104"/>
              <w:rPr>
                <w:rFonts w:ascii="Neo Sans Pro" w:hAnsi="Neo Sans Pro"/>
                <w:color w:val="7F7F7F" w:themeColor="text1" w:themeTint="80"/>
                <w:lang w:val="es-MX"/>
              </w:rPr>
            </w:pPr>
          </w:p>
        </w:tc>
        <w:tc>
          <w:tcPr>
            <w:tcW w:w="2124" w:type="dxa"/>
          </w:tcPr>
          <w:p w:rsidR="00534C69" w:rsidRPr="000977B8" w:rsidRDefault="00534C69">
            <w:pPr>
              <w:pStyle w:val="TableParagraph"/>
              <w:spacing w:before="7"/>
              <w:rPr>
                <w:rFonts w:ascii="Neo Sans Pro" w:hAnsi="Neo Sans Pro"/>
                <w:color w:val="7F7F7F" w:themeColor="text1" w:themeTint="80"/>
                <w:lang w:val="es-MX"/>
              </w:rPr>
            </w:pPr>
          </w:p>
          <w:p w:rsidR="00534C69" w:rsidRPr="000977B8" w:rsidRDefault="00D31F53">
            <w:pPr>
              <w:pStyle w:val="TableParagraph"/>
              <w:ind w:left="443"/>
              <w:rPr>
                <w:rFonts w:ascii="Neo Sans Pro" w:hAnsi="Neo Sans Pro"/>
                <w:color w:val="7F7F7F" w:themeColor="text1" w:themeTint="80"/>
              </w:rPr>
            </w:pPr>
            <w:hyperlink r:id="rId7" w:history="1">
              <w:r w:rsidR="00193658" w:rsidRPr="000977B8">
                <w:rPr>
                  <w:rStyle w:val="Hipervnculo"/>
                  <w:rFonts w:ascii="Neo Sans Pro" w:hAnsi="Neo Sans Pro"/>
                  <w:color w:val="7F7F7F" w:themeColor="text1" w:themeTint="80"/>
                  <w:w w:val="80"/>
                </w:rPr>
                <w:t xml:space="preserve">Primer </w:t>
              </w:r>
              <w:proofErr w:type="spellStart"/>
              <w:r w:rsidR="00193658" w:rsidRPr="000977B8">
                <w:rPr>
                  <w:rStyle w:val="Hipervnculo"/>
                  <w:rFonts w:ascii="Neo Sans Pro" w:hAnsi="Neo Sans Pro"/>
                  <w:color w:val="7F7F7F" w:themeColor="text1" w:themeTint="80"/>
                  <w:w w:val="80"/>
                </w:rPr>
                <w:t>Semestre</w:t>
              </w:r>
              <w:proofErr w:type="spellEnd"/>
            </w:hyperlink>
          </w:p>
        </w:tc>
      </w:tr>
      <w:tr w:rsidR="00534C69" w:rsidTr="00A00C32">
        <w:trPr>
          <w:trHeight w:hRule="exact" w:val="1393"/>
        </w:trPr>
        <w:tc>
          <w:tcPr>
            <w:tcW w:w="1136" w:type="dxa"/>
          </w:tcPr>
          <w:p w:rsidR="00534C69" w:rsidRPr="004D6AF2" w:rsidRDefault="00534C69">
            <w:pPr>
              <w:pStyle w:val="TableParagraph"/>
              <w:spacing w:before="5"/>
              <w:rPr>
                <w:rFonts w:ascii="Neo Sans Pro" w:hAnsi="Neo Sans Pro"/>
                <w:color w:val="7F7F7F" w:themeColor="text1" w:themeTint="80"/>
              </w:rPr>
            </w:pPr>
          </w:p>
          <w:p w:rsidR="00534C69" w:rsidRPr="004D6AF2" w:rsidRDefault="00193658">
            <w:pPr>
              <w:pStyle w:val="TableParagraph"/>
              <w:spacing w:before="1"/>
              <w:ind w:left="97" w:right="97"/>
              <w:jc w:val="center"/>
              <w:rPr>
                <w:rFonts w:ascii="Neo Sans Pro" w:hAnsi="Neo Sans Pro"/>
                <w:color w:val="7F7F7F" w:themeColor="text1" w:themeTint="80"/>
              </w:rPr>
            </w:pPr>
            <w:r w:rsidRPr="004D6AF2">
              <w:rPr>
                <w:rFonts w:ascii="Neo Sans Pro" w:hAnsi="Neo Sans Pro"/>
                <w:color w:val="7F7F7F" w:themeColor="text1" w:themeTint="80"/>
                <w:w w:val="90"/>
              </w:rPr>
              <w:t>2015</w:t>
            </w:r>
          </w:p>
        </w:tc>
        <w:tc>
          <w:tcPr>
            <w:tcW w:w="1701" w:type="dxa"/>
          </w:tcPr>
          <w:p w:rsidR="00534C69" w:rsidRPr="004D6AF2" w:rsidRDefault="00534C69">
            <w:pPr>
              <w:pStyle w:val="TableParagraph"/>
              <w:spacing w:before="5"/>
              <w:rPr>
                <w:rFonts w:ascii="Neo Sans Pro" w:hAnsi="Neo Sans Pro"/>
                <w:color w:val="7F7F7F" w:themeColor="text1" w:themeTint="80"/>
                <w:lang w:val="es-MX"/>
              </w:rPr>
            </w:pPr>
          </w:p>
          <w:p w:rsidR="00534C69" w:rsidRPr="004D6AF2" w:rsidRDefault="00193658">
            <w:pPr>
              <w:pStyle w:val="TableParagraph"/>
              <w:spacing w:before="1"/>
              <w:ind w:left="360" w:right="358"/>
              <w:jc w:val="center"/>
              <w:rPr>
                <w:rFonts w:ascii="Neo Sans Pro" w:hAnsi="Neo Sans Pro"/>
                <w:color w:val="7F7F7F" w:themeColor="text1" w:themeTint="80"/>
                <w:lang w:val="es-MX"/>
              </w:rPr>
            </w:pPr>
            <w:r w:rsidRPr="004D6AF2">
              <w:rPr>
                <w:rFonts w:ascii="Neo Sans Pro" w:hAnsi="Neo Sans Pro"/>
                <w:color w:val="7F7F7F" w:themeColor="text1" w:themeTint="80"/>
                <w:w w:val="80"/>
                <w:lang w:val="es-MX"/>
              </w:rPr>
              <w:t xml:space="preserve">Enero-Junio </w:t>
            </w:r>
            <w:r w:rsidRPr="004D6AF2">
              <w:rPr>
                <w:rFonts w:ascii="Neo Sans Pro" w:hAnsi="Neo Sans Pro"/>
                <w:color w:val="7F7F7F" w:themeColor="text1" w:themeTint="80"/>
                <w:w w:val="90"/>
                <w:lang w:val="es-MX"/>
              </w:rPr>
              <w:t>y</w:t>
            </w:r>
          </w:p>
          <w:p w:rsidR="00534C69" w:rsidRPr="004D6AF2" w:rsidRDefault="00193658">
            <w:pPr>
              <w:pStyle w:val="TableParagraph"/>
              <w:spacing w:line="252" w:lineRule="exact"/>
              <w:ind w:left="145" w:right="142"/>
              <w:jc w:val="center"/>
              <w:rPr>
                <w:rFonts w:ascii="Neo Sans Pro" w:hAnsi="Neo Sans Pro"/>
                <w:color w:val="7F7F7F" w:themeColor="text1" w:themeTint="80"/>
                <w:lang w:val="es-MX"/>
              </w:rPr>
            </w:pPr>
            <w:r w:rsidRPr="004D6AF2">
              <w:rPr>
                <w:rFonts w:ascii="Neo Sans Pro" w:hAnsi="Neo Sans Pro"/>
                <w:color w:val="7F7F7F" w:themeColor="text1" w:themeTint="80"/>
                <w:w w:val="90"/>
                <w:lang w:val="es-MX"/>
              </w:rPr>
              <w:t>Julio-Diciembre</w:t>
            </w:r>
          </w:p>
        </w:tc>
        <w:tc>
          <w:tcPr>
            <w:tcW w:w="2977" w:type="dxa"/>
          </w:tcPr>
          <w:p w:rsidR="00534C69" w:rsidRPr="004D6AF2" w:rsidRDefault="00534C69">
            <w:pPr>
              <w:pStyle w:val="TableParagraph"/>
              <w:spacing w:before="5"/>
              <w:rPr>
                <w:rFonts w:ascii="Neo Sans Pro" w:hAnsi="Neo Sans Pro"/>
                <w:color w:val="7F7F7F" w:themeColor="text1" w:themeTint="80"/>
                <w:lang w:val="es-MX"/>
              </w:rPr>
            </w:pPr>
          </w:p>
          <w:p w:rsidR="00534C69" w:rsidRPr="004D6AF2" w:rsidRDefault="00193658">
            <w:pPr>
              <w:pStyle w:val="TableParagraph"/>
              <w:spacing w:before="1"/>
              <w:ind w:left="171" w:right="177"/>
              <w:jc w:val="center"/>
              <w:rPr>
                <w:rFonts w:ascii="Neo Sans Pro" w:hAnsi="Neo Sans Pro"/>
                <w:color w:val="7F7F7F" w:themeColor="text1" w:themeTint="80"/>
                <w:lang w:val="es-MX"/>
              </w:rPr>
            </w:pP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Índice</w:t>
            </w:r>
            <w:r w:rsidRPr="004D6AF2">
              <w:rPr>
                <w:rFonts w:ascii="Neo Sans Pro" w:hAnsi="Neo Sans Pro"/>
                <w:color w:val="7F7F7F" w:themeColor="text1" w:themeTint="80"/>
                <w:spacing w:val="-21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por</w:t>
            </w:r>
            <w:r w:rsidRPr="004D6AF2">
              <w:rPr>
                <w:rFonts w:ascii="Neo Sans Pro" w:hAnsi="Neo Sans Pro"/>
                <w:color w:val="7F7F7F" w:themeColor="text1" w:themeTint="80"/>
                <w:spacing w:val="-21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rubros</w:t>
            </w:r>
            <w:r w:rsidRPr="004D6AF2">
              <w:rPr>
                <w:rFonts w:ascii="Neo Sans Pro" w:hAnsi="Neo Sans Pro"/>
                <w:color w:val="7F7F7F" w:themeColor="text1" w:themeTint="80"/>
                <w:spacing w:val="-19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temáticos</w:t>
            </w:r>
            <w:r w:rsidRPr="004D6AF2">
              <w:rPr>
                <w:rFonts w:ascii="Neo Sans Pro" w:hAnsi="Neo Sans Pro"/>
                <w:color w:val="7F7F7F" w:themeColor="text1" w:themeTint="80"/>
                <w:spacing w:val="-20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de</w:t>
            </w:r>
            <w:r w:rsidRPr="004D6AF2">
              <w:rPr>
                <w:rFonts w:ascii="Neo Sans Pro" w:hAnsi="Neo Sans Pro"/>
                <w:color w:val="7F7F7F" w:themeColor="text1" w:themeTint="80"/>
                <w:spacing w:val="-24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 xml:space="preserve">la Información Clasificada como </w:t>
            </w:r>
            <w:r w:rsidRPr="004D6AF2">
              <w:rPr>
                <w:rFonts w:ascii="Neo Sans Pro" w:hAnsi="Neo Sans Pro"/>
                <w:color w:val="7F7F7F" w:themeColor="text1" w:themeTint="80"/>
                <w:w w:val="90"/>
                <w:lang w:val="es-MX"/>
              </w:rPr>
              <w:t>reservada</w:t>
            </w:r>
          </w:p>
        </w:tc>
        <w:tc>
          <w:tcPr>
            <w:tcW w:w="2696" w:type="dxa"/>
          </w:tcPr>
          <w:p w:rsidR="00534C69" w:rsidRPr="004D6AF2" w:rsidRDefault="00193658">
            <w:pPr>
              <w:pStyle w:val="TableParagraph"/>
              <w:spacing w:before="2" w:line="252" w:lineRule="exact"/>
              <w:ind w:left="108" w:right="99"/>
              <w:jc w:val="both"/>
              <w:rPr>
                <w:rFonts w:ascii="Neo Sans Pro" w:hAnsi="Neo Sans Pro"/>
                <w:color w:val="7F7F7F" w:themeColor="text1" w:themeTint="80"/>
                <w:lang w:val="es-MX"/>
              </w:rPr>
            </w:pPr>
            <w:r w:rsidRPr="004D6AF2">
              <w:rPr>
                <w:rFonts w:ascii="Neo Sans Pro" w:hAnsi="Neo Sans Pro"/>
                <w:color w:val="7F7F7F" w:themeColor="text1" w:themeTint="80"/>
                <w:w w:val="90"/>
                <w:lang w:val="es-MX"/>
              </w:rPr>
              <w:t>Artículo 16 de la Ley de Transparencia y Acceso a</w:t>
            </w:r>
            <w:r w:rsidRPr="004D6AF2">
              <w:rPr>
                <w:rFonts w:ascii="Neo Sans Pro" w:hAnsi="Neo Sans Pro"/>
                <w:color w:val="7F7F7F" w:themeColor="text1" w:themeTint="80"/>
                <w:spacing w:val="-23"/>
                <w:w w:val="90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90"/>
                <w:lang w:val="es-MX"/>
              </w:rPr>
              <w:t xml:space="preserve">la Información Pública del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Estado</w:t>
            </w:r>
            <w:r w:rsidRPr="004D6AF2">
              <w:rPr>
                <w:rFonts w:ascii="Neo Sans Pro" w:hAnsi="Neo Sans Pro"/>
                <w:color w:val="7F7F7F" w:themeColor="text1" w:themeTint="80"/>
                <w:spacing w:val="-32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de</w:t>
            </w:r>
            <w:r w:rsidRPr="004D6AF2">
              <w:rPr>
                <w:rFonts w:ascii="Neo Sans Pro" w:hAnsi="Neo Sans Pro"/>
                <w:color w:val="7F7F7F" w:themeColor="text1" w:themeTint="80"/>
                <w:spacing w:val="-32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Veracruz.</w:t>
            </w:r>
          </w:p>
        </w:tc>
        <w:tc>
          <w:tcPr>
            <w:tcW w:w="1416" w:type="dxa"/>
          </w:tcPr>
          <w:p w:rsidR="00534C69" w:rsidRPr="004D6AF2" w:rsidRDefault="00534C69">
            <w:pPr>
              <w:pStyle w:val="TableParagraph"/>
              <w:spacing w:before="5"/>
              <w:rPr>
                <w:rFonts w:ascii="Neo Sans Pro" w:hAnsi="Neo Sans Pro"/>
                <w:color w:val="7F7F7F" w:themeColor="text1" w:themeTint="80"/>
                <w:lang w:val="es-MX"/>
              </w:rPr>
            </w:pPr>
          </w:p>
          <w:p w:rsidR="00534C69" w:rsidRPr="004D6AF2" w:rsidRDefault="00193658">
            <w:pPr>
              <w:pStyle w:val="TableParagraph"/>
              <w:spacing w:before="1"/>
              <w:ind w:left="87" w:right="87"/>
              <w:jc w:val="center"/>
              <w:rPr>
                <w:rFonts w:ascii="Neo Sans Pro" w:hAnsi="Neo Sans Pro"/>
                <w:color w:val="7F7F7F" w:themeColor="text1" w:themeTint="80"/>
              </w:rPr>
            </w:pPr>
            <w:proofErr w:type="spellStart"/>
            <w:r w:rsidRPr="004D6AF2">
              <w:rPr>
                <w:rFonts w:ascii="Neo Sans Pro" w:hAnsi="Neo Sans Pro"/>
                <w:color w:val="7F7F7F" w:themeColor="text1" w:themeTint="80"/>
                <w:w w:val="90"/>
              </w:rPr>
              <w:t>Semestral</w:t>
            </w:r>
            <w:proofErr w:type="spellEnd"/>
          </w:p>
        </w:tc>
        <w:tc>
          <w:tcPr>
            <w:tcW w:w="1984" w:type="dxa"/>
          </w:tcPr>
          <w:p w:rsidR="00534C69" w:rsidRPr="004D6AF2" w:rsidRDefault="00534C69">
            <w:pPr>
              <w:pStyle w:val="TableParagraph"/>
              <w:spacing w:before="5"/>
              <w:rPr>
                <w:rFonts w:ascii="Neo Sans Pro" w:hAnsi="Neo Sans Pro"/>
                <w:color w:val="7F7F7F" w:themeColor="text1" w:themeTint="80"/>
              </w:rPr>
            </w:pPr>
          </w:p>
          <w:p w:rsidR="00534C69" w:rsidRPr="004D6AF2" w:rsidRDefault="00193658">
            <w:pPr>
              <w:pStyle w:val="TableParagraph"/>
              <w:spacing w:before="1"/>
              <w:ind w:left="788" w:right="130" w:hanging="584"/>
              <w:rPr>
                <w:rFonts w:ascii="Neo Sans Pro" w:hAnsi="Neo Sans Pro"/>
                <w:color w:val="7F7F7F" w:themeColor="text1" w:themeTint="80"/>
              </w:rPr>
            </w:pPr>
            <w:r w:rsidRPr="004D6AF2">
              <w:rPr>
                <w:rFonts w:ascii="Neo Sans Pro" w:hAnsi="Neo Sans Pro"/>
                <w:color w:val="7F7F7F" w:themeColor="text1" w:themeTint="80"/>
                <w:w w:val="85"/>
              </w:rPr>
              <w:t xml:space="preserve">31 de </w:t>
            </w:r>
            <w:proofErr w:type="spellStart"/>
            <w:r w:rsidRPr="004D6AF2">
              <w:rPr>
                <w:rFonts w:ascii="Neo Sans Pro" w:hAnsi="Neo Sans Pro"/>
                <w:color w:val="7F7F7F" w:themeColor="text1" w:themeTint="80"/>
                <w:w w:val="85"/>
              </w:rPr>
              <w:t>Diciembre</w:t>
            </w:r>
            <w:proofErr w:type="spellEnd"/>
            <w:r w:rsidRPr="004D6AF2">
              <w:rPr>
                <w:rFonts w:ascii="Neo Sans Pro" w:hAnsi="Neo Sans Pro"/>
                <w:color w:val="7F7F7F" w:themeColor="text1" w:themeTint="80"/>
                <w:w w:val="85"/>
              </w:rPr>
              <w:t xml:space="preserve"> de </w:t>
            </w:r>
            <w:r w:rsidRPr="004D6AF2">
              <w:rPr>
                <w:rFonts w:ascii="Neo Sans Pro" w:hAnsi="Neo Sans Pro"/>
                <w:color w:val="7F7F7F" w:themeColor="text1" w:themeTint="80"/>
                <w:w w:val="90"/>
              </w:rPr>
              <w:t>2015</w:t>
            </w:r>
          </w:p>
        </w:tc>
        <w:tc>
          <w:tcPr>
            <w:tcW w:w="1985" w:type="dxa"/>
          </w:tcPr>
          <w:p w:rsidR="00534C69" w:rsidRPr="004D6AF2" w:rsidRDefault="00534C69">
            <w:pPr>
              <w:pStyle w:val="TableParagraph"/>
              <w:rPr>
                <w:rFonts w:ascii="Neo Sans Pro" w:hAnsi="Neo Sans Pro"/>
                <w:color w:val="7F7F7F" w:themeColor="text1" w:themeTint="80"/>
              </w:rPr>
            </w:pPr>
          </w:p>
          <w:p w:rsidR="00534C69" w:rsidRPr="004D6AF2" w:rsidRDefault="00534C69">
            <w:pPr>
              <w:pStyle w:val="TableParagraph"/>
              <w:spacing w:before="2"/>
              <w:rPr>
                <w:rFonts w:ascii="Neo Sans Pro" w:hAnsi="Neo Sans Pro"/>
                <w:color w:val="7F7F7F" w:themeColor="text1" w:themeTint="80"/>
              </w:rPr>
            </w:pPr>
          </w:p>
          <w:p w:rsidR="00534C69" w:rsidRPr="004D6AF2" w:rsidRDefault="00193658">
            <w:pPr>
              <w:pStyle w:val="TableParagraph"/>
              <w:ind w:left="149" w:right="152"/>
              <w:jc w:val="center"/>
              <w:rPr>
                <w:rFonts w:ascii="Neo Sans Pro" w:hAnsi="Neo Sans Pro"/>
                <w:color w:val="7F7F7F" w:themeColor="text1" w:themeTint="80"/>
              </w:rPr>
            </w:pPr>
            <w:r w:rsidRPr="004D6AF2">
              <w:rPr>
                <w:rFonts w:ascii="Neo Sans Pro" w:hAnsi="Neo Sans Pro"/>
                <w:color w:val="7F7F7F" w:themeColor="text1" w:themeTint="80"/>
                <w:w w:val="85"/>
              </w:rPr>
              <w:t xml:space="preserve">31 de </w:t>
            </w:r>
            <w:proofErr w:type="spellStart"/>
            <w:r w:rsidRPr="004D6AF2">
              <w:rPr>
                <w:rFonts w:ascii="Neo Sans Pro" w:hAnsi="Neo Sans Pro"/>
                <w:color w:val="7F7F7F" w:themeColor="text1" w:themeTint="80"/>
                <w:w w:val="85"/>
              </w:rPr>
              <w:t>Enero</w:t>
            </w:r>
            <w:proofErr w:type="spellEnd"/>
            <w:r w:rsidRPr="004D6AF2">
              <w:rPr>
                <w:rFonts w:ascii="Neo Sans Pro" w:hAnsi="Neo Sans Pro"/>
                <w:color w:val="7F7F7F" w:themeColor="text1" w:themeTint="80"/>
                <w:w w:val="85"/>
              </w:rPr>
              <w:t xml:space="preserve"> 2016</w:t>
            </w:r>
          </w:p>
        </w:tc>
        <w:tc>
          <w:tcPr>
            <w:tcW w:w="2129" w:type="dxa"/>
          </w:tcPr>
          <w:p w:rsidR="00534C69" w:rsidRPr="004D6AF2" w:rsidRDefault="00ED27C5" w:rsidP="00ED27C5">
            <w:pPr>
              <w:pStyle w:val="TableParagraph"/>
              <w:spacing w:before="1"/>
              <w:ind w:right="73"/>
              <w:rPr>
                <w:rFonts w:ascii="Neo Sans Pro" w:hAnsi="Neo Sans Pro"/>
                <w:color w:val="7F7F7F" w:themeColor="text1" w:themeTint="80"/>
                <w:lang w:val="es-MX"/>
              </w:rPr>
            </w:pPr>
            <w:r w:rsidRPr="00ED27C5">
              <w:rPr>
                <w:rFonts w:ascii="Neo Sans Pro" w:hAnsi="Neo Sans Pro"/>
                <w:color w:val="7F7F7F" w:themeColor="text1" w:themeTint="80"/>
                <w:lang w:val="es-MX"/>
              </w:rPr>
              <w:t>Dirección de Transparencia Acceso a la Información y Protección de Datos</w:t>
            </w:r>
          </w:p>
        </w:tc>
        <w:tc>
          <w:tcPr>
            <w:tcW w:w="2124" w:type="dxa"/>
          </w:tcPr>
          <w:p w:rsidR="00534C69" w:rsidRPr="000977B8" w:rsidRDefault="00534C69">
            <w:pPr>
              <w:pStyle w:val="TableParagraph"/>
              <w:spacing w:before="5"/>
              <w:rPr>
                <w:rFonts w:ascii="Neo Sans Pro" w:hAnsi="Neo Sans Pro"/>
                <w:color w:val="7F7F7F" w:themeColor="text1" w:themeTint="80"/>
                <w:lang w:val="es-MX"/>
              </w:rPr>
            </w:pPr>
          </w:p>
          <w:p w:rsidR="00534C69" w:rsidRPr="000977B8" w:rsidRDefault="00D31F53">
            <w:pPr>
              <w:pStyle w:val="TableParagraph"/>
              <w:spacing w:before="1"/>
              <w:ind w:left="287" w:firstLine="95"/>
              <w:rPr>
                <w:rFonts w:ascii="Neo Sans Pro" w:hAnsi="Neo Sans Pro"/>
                <w:color w:val="7F7F7F" w:themeColor="text1" w:themeTint="80"/>
              </w:rPr>
            </w:pPr>
            <w:hyperlink r:id="rId8" w:history="1">
              <w:r w:rsidR="00193658" w:rsidRPr="000977B8">
                <w:rPr>
                  <w:rStyle w:val="Hipervnculo"/>
                  <w:rFonts w:ascii="Neo Sans Pro" w:hAnsi="Neo Sans Pro"/>
                  <w:color w:val="7F7F7F" w:themeColor="text1" w:themeTint="80"/>
                  <w:w w:val="80"/>
                </w:rPr>
                <w:t xml:space="preserve">Primer </w:t>
              </w:r>
              <w:proofErr w:type="spellStart"/>
              <w:r w:rsidR="00193658" w:rsidRPr="000977B8">
                <w:rPr>
                  <w:rStyle w:val="Hipervnculo"/>
                  <w:rFonts w:ascii="Neo Sans Pro" w:hAnsi="Neo Sans Pro"/>
                  <w:color w:val="7F7F7F" w:themeColor="text1" w:themeTint="80"/>
                  <w:w w:val="80"/>
                </w:rPr>
                <w:t>Semestre</w:t>
              </w:r>
              <w:proofErr w:type="spellEnd"/>
            </w:hyperlink>
          </w:p>
          <w:p w:rsidR="00534C69" w:rsidRPr="000977B8" w:rsidRDefault="00534C69">
            <w:pPr>
              <w:pStyle w:val="TableParagraph"/>
              <w:rPr>
                <w:rFonts w:ascii="Neo Sans Pro" w:hAnsi="Neo Sans Pro"/>
                <w:color w:val="7F7F7F" w:themeColor="text1" w:themeTint="80"/>
              </w:rPr>
            </w:pPr>
          </w:p>
          <w:p w:rsidR="00534C69" w:rsidRPr="000977B8" w:rsidRDefault="00534C69">
            <w:pPr>
              <w:pStyle w:val="TableParagraph"/>
              <w:spacing w:before="4"/>
              <w:rPr>
                <w:rFonts w:ascii="Neo Sans Pro" w:hAnsi="Neo Sans Pro"/>
                <w:color w:val="7F7F7F" w:themeColor="text1" w:themeTint="80"/>
              </w:rPr>
            </w:pPr>
          </w:p>
          <w:p w:rsidR="00534C69" w:rsidRPr="000977B8" w:rsidRDefault="00D31F53">
            <w:pPr>
              <w:pStyle w:val="TableParagraph"/>
              <w:ind w:left="287"/>
              <w:rPr>
                <w:rFonts w:ascii="Neo Sans Pro" w:hAnsi="Neo Sans Pro"/>
                <w:color w:val="7F7F7F" w:themeColor="text1" w:themeTint="80"/>
              </w:rPr>
            </w:pPr>
            <w:hyperlink r:id="rId9" w:history="1">
              <w:r w:rsidR="00193658" w:rsidRPr="000977B8">
                <w:rPr>
                  <w:rStyle w:val="Hipervnculo"/>
                  <w:rFonts w:ascii="Neo Sans Pro" w:hAnsi="Neo Sans Pro"/>
                  <w:color w:val="7F7F7F" w:themeColor="text1" w:themeTint="80"/>
                  <w:w w:val="80"/>
                </w:rPr>
                <w:t xml:space="preserve">Segundo </w:t>
              </w:r>
              <w:proofErr w:type="spellStart"/>
              <w:r w:rsidR="00193658" w:rsidRPr="000977B8">
                <w:rPr>
                  <w:rStyle w:val="Hipervnculo"/>
                  <w:rFonts w:ascii="Neo Sans Pro" w:hAnsi="Neo Sans Pro"/>
                  <w:color w:val="7F7F7F" w:themeColor="text1" w:themeTint="80"/>
                  <w:w w:val="80"/>
                </w:rPr>
                <w:t>Semestre</w:t>
              </w:r>
              <w:proofErr w:type="spellEnd"/>
            </w:hyperlink>
          </w:p>
        </w:tc>
      </w:tr>
      <w:tr w:rsidR="00534C69" w:rsidRPr="00D31F53" w:rsidTr="00A00C32">
        <w:trPr>
          <w:trHeight w:hRule="exact" w:val="1524"/>
        </w:trPr>
        <w:tc>
          <w:tcPr>
            <w:tcW w:w="1136" w:type="dxa"/>
          </w:tcPr>
          <w:p w:rsidR="00534C69" w:rsidRPr="004D6AF2" w:rsidRDefault="00534C69">
            <w:pPr>
              <w:pStyle w:val="TableParagraph"/>
              <w:spacing w:before="5"/>
              <w:rPr>
                <w:rFonts w:ascii="Neo Sans Pro" w:hAnsi="Neo Sans Pro"/>
                <w:color w:val="7F7F7F" w:themeColor="text1" w:themeTint="80"/>
              </w:rPr>
            </w:pPr>
          </w:p>
          <w:p w:rsidR="00534C69" w:rsidRPr="004D6AF2" w:rsidRDefault="00193658">
            <w:pPr>
              <w:pStyle w:val="TableParagraph"/>
              <w:ind w:left="97" w:right="97"/>
              <w:jc w:val="center"/>
              <w:rPr>
                <w:rFonts w:ascii="Neo Sans Pro" w:hAnsi="Neo Sans Pro"/>
                <w:color w:val="7F7F7F" w:themeColor="text1" w:themeTint="80"/>
              </w:rPr>
            </w:pPr>
            <w:r w:rsidRPr="004D6AF2">
              <w:rPr>
                <w:rFonts w:ascii="Neo Sans Pro" w:hAnsi="Neo Sans Pro"/>
                <w:color w:val="7F7F7F" w:themeColor="text1" w:themeTint="80"/>
                <w:w w:val="90"/>
              </w:rPr>
              <w:t>2014</w:t>
            </w:r>
          </w:p>
        </w:tc>
        <w:tc>
          <w:tcPr>
            <w:tcW w:w="1701" w:type="dxa"/>
          </w:tcPr>
          <w:p w:rsidR="00534C69" w:rsidRPr="004D6AF2" w:rsidRDefault="00534C69">
            <w:pPr>
              <w:pStyle w:val="TableParagraph"/>
              <w:spacing w:before="5"/>
              <w:rPr>
                <w:rFonts w:ascii="Neo Sans Pro" w:hAnsi="Neo Sans Pro"/>
                <w:color w:val="7F7F7F" w:themeColor="text1" w:themeTint="80"/>
              </w:rPr>
            </w:pPr>
          </w:p>
          <w:p w:rsidR="00534C69" w:rsidRPr="004D6AF2" w:rsidRDefault="00193658">
            <w:pPr>
              <w:pStyle w:val="TableParagraph"/>
              <w:ind w:left="142" w:right="142"/>
              <w:jc w:val="center"/>
              <w:rPr>
                <w:rFonts w:ascii="Neo Sans Pro" w:hAnsi="Neo Sans Pro"/>
                <w:color w:val="7F7F7F" w:themeColor="text1" w:themeTint="80"/>
              </w:rPr>
            </w:pPr>
            <w:proofErr w:type="spellStart"/>
            <w:r w:rsidRPr="004D6AF2">
              <w:rPr>
                <w:rFonts w:ascii="Neo Sans Pro" w:hAnsi="Neo Sans Pro"/>
                <w:color w:val="7F7F7F" w:themeColor="text1" w:themeTint="80"/>
                <w:w w:val="90"/>
              </w:rPr>
              <w:t>Enero-Junio</w:t>
            </w:r>
            <w:proofErr w:type="spellEnd"/>
          </w:p>
        </w:tc>
        <w:tc>
          <w:tcPr>
            <w:tcW w:w="2977" w:type="dxa"/>
          </w:tcPr>
          <w:p w:rsidR="00534C69" w:rsidRPr="004D6AF2" w:rsidRDefault="00534C69">
            <w:pPr>
              <w:pStyle w:val="TableParagraph"/>
              <w:spacing w:before="5"/>
              <w:rPr>
                <w:rFonts w:ascii="Neo Sans Pro" w:hAnsi="Neo Sans Pro"/>
                <w:color w:val="7F7F7F" w:themeColor="text1" w:themeTint="80"/>
                <w:lang w:val="es-MX"/>
              </w:rPr>
            </w:pPr>
          </w:p>
          <w:p w:rsidR="00534C69" w:rsidRPr="004D6AF2" w:rsidRDefault="00193658">
            <w:pPr>
              <w:pStyle w:val="TableParagraph"/>
              <w:ind w:left="171" w:right="177"/>
              <w:jc w:val="center"/>
              <w:rPr>
                <w:rFonts w:ascii="Neo Sans Pro" w:hAnsi="Neo Sans Pro"/>
                <w:color w:val="7F7F7F" w:themeColor="text1" w:themeTint="80"/>
                <w:lang w:val="es-MX"/>
              </w:rPr>
            </w:pP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Índice</w:t>
            </w:r>
            <w:r w:rsidRPr="004D6AF2">
              <w:rPr>
                <w:rFonts w:ascii="Neo Sans Pro" w:hAnsi="Neo Sans Pro"/>
                <w:color w:val="7F7F7F" w:themeColor="text1" w:themeTint="80"/>
                <w:spacing w:val="-21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por</w:t>
            </w:r>
            <w:r w:rsidRPr="004D6AF2">
              <w:rPr>
                <w:rFonts w:ascii="Neo Sans Pro" w:hAnsi="Neo Sans Pro"/>
                <w:color w:val="7F7F7F" w:themeColor="text1" w:themeTint="80"/>
                <w:spacing w:val="-21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rubros</w:t>
            </w:r>
            <w:r w:rsidRPr="004D6AF2">
              <w:rPr>
                <w:rFonts w:ascii="Neo Sans Pro" w:hAnsi="Neo Sans Pro"/>
                <w:color w:val="7F7F7F" w:themeColor="text1" w:themeTint="80"/>
                <w:spacing w:val="-19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temáticos</w:t>
            </w:r>
            <w:r w:rsidRPr="004D6AF2">
              <w:rPr>
                <w:rFonts w:ascii="Neo Sans Pro" w:hAnsi="Neo Sans Pro"/>
                <w:color w:val="7F7F7F" w:themeColor="text1" w:themeTint="80"/>
                <w:spacing w:val="-20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de</w:t>
            </w:r>
            <w:r w:rsidRPr="004D6AF2">
              <w:rPr>
                <w:rFonts w:ascii="Neo Sans Pro" w:hAnsi="Neo Sans Pro"/>
                <w:color w:val="7F7F7F" w:themeColor="text1" w:themeTint="80"/>
                <w:spacing w:val="-24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 xml:space="preserve">la Información Clasificada como </w:t>
            </w:r>
            <w:r w:rsidRPr="004D6AF2">
              <w:rPr>
                <w:rFonts w:ascii="Neo Sans Pro" w:hAnsi="Neo Sans Pro"/>
                <w:color w:val="7F7F7F" w:themeColor="text1" w:themeTint="80"/>
                <w:w w:val="90"/>
                <w:lang w:val="es-MX"/>
              </w:rPr>
              <w:t>reservada</w:t>
            </w:r>
          </w:p>
        </w:tc>
        <w:tc>
          <w:tcPr>
            <w:tcW w:w="2696" w:type="dxa"/>
          </w:tcPr>
          <w:p w:rsidR="00534C69" w:rsidRPr="004D6AF2" w:rsidRDefault="00534C69">
            <w:pPr>
              <w:pStyle w:val="TableParagraph"/>
              <w:spacing w:before="5"/>
              <w:rPr>
                <w:rFonts w:ascii="Neo Sans Pro" w:hAnsi="Neo Sans Pro"/>
                <w:color w:val="7F7F7F" w:themeColor="text1" w:themeTint="80"/>
                <w:lang w:val="es-MX"/>
              </w:rPr>
            </w:pPr>
          </w:p>
          <w:p w:rsidR="00534C69" w:rsidRPr="004D6AF2" w:rsidRDefault="00193658">
            <w:pPr>
              <w:pStyle w:val="TableParagraph"/>
              <w:ind w:left="108" w:right="99"/>
              <w:jc w:val="both"/>
              <w:rPr>
                <w:rFonts w:ascii="Neo Sans Pro" w:hAnsi="Neo Sans Pro"/>
                <w:color w:val="7F7F7F" w:themeColor="text1" w:themeTint="80"/>
                <w:lang w:val="es-MX"/>
              </w:rPr>
            </w:pPr>
            <w:r w:rsidRPr="004D6AF2">
              <w:rPr>
                <w:rFonts w:ascii="Neo Sans Pro" w:hAnsi="Neo Sans Pro"/>
                <w:color w:val="7F7F7F" w:themeColor="text1" w:themeTint="80"/>
                <w:w w:val="90"/>
                <w:lang w:val="es-MX"/>
              </w:rPr>
              <w:t>Artículo. 16 de la Ley de Transparencia y Acceso a</w:t>
            </w:r>
            <w:r w:rsidRPr="004D6AF2">
              <w:rPr>
                <w:rFonts w:ascii="Neo Sans Pro" w:hAnsi="Neo Sans Pro"/>
                <w:color w:val="7F7F7F" w:themeColor="text1" w:themeTint="80"/>
                <w:spacing w:val="-23"/>
                <w:w w:val="90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90"/>
                <w:lang w:val="es-MX"/>
              </w:rPr>
              <w:t xml:space="preserve">la Información Pública del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Estado</w:t>
            </w:r>
            <w:r w:rsidRPr="004D6AF2">
              <w:rPr>
                <w:rFonts w:ascii="Neo Sans Pro" w:hAnsi="Neo Sans Pro"/>
                <w:color w:val="7F7F7F" w:themeColor="text1" w:themeTint="80"/>
                <w:spacing w:val="-32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de</w:t>
            </w:r>
            <w:r w:rsidRPr="004D6AF2">
              <w:rPr>
                <w:rFonts w:ascii="Neo Sans Pro" w:hAnsi="Neo Sans Pro"/>
                <w:color w:val="7F7F7F" w:themeColor="text1" w:themeTint="80"/>
                <w:spacing w:val="-31"/>
                <w:w w:val="85"/>
                <w:lang w:val="es-MX"/>
              </w:rPr>
              <w:t xml:space="preserve"> </w:t>
            </w:r>
            <w:r w:rsidRPr="004D6AF2">
              <w:rPr>
                <w:rFonts w:ascii="Neo Sans Pro" w:hAnsi="Neo Sans Pro"/>
                <w:color w:val="7F7F7F" w:themeColor="text1" w:themeTint="80"/>
                <w:w w:val="85"/>
                <w:lang w:val="es-MX"/>
              </w:rPr>
              <w:t>Veracruz.</w:t>
            </w:r>
          </w:p>
        </w:tc>
        <w:tc>
          <w:tcPr>
            <w:tcW w:w="1416" w:type="dxa"/>
          </w:tcPr>
          <w:p w:rsidR="00534C69" w:rsidRPr="004D6AF2" w:rsidRDefault="00534C69">
            <w:pPr>
              <w:pStyle w:val="TableParagraph"/>
              <w:spacing w:before="5"/>
              <w:rPr>
                <w:rFonts w:ascii="Neo Sans Pro" w:hAnsi="Neo Sans Pro"/>
                <w:color w:val="7F7F7F" w:themeColor="text1" w:themeTint="80"/>
                <w:lang w:val="es-MX"/>
              </w:rPr>
            </w:pPr>
          </w:p>
          <w:p w:rsidR="00534C69" w:rsidRPr="004D6AF2" w:rsidRDefault="00193658">
            <w:pPr>
              <w:pStyle w:val="TableParagraph"/>
              <w:ind w:left="87" w:right="87"/>
              <w:jc w:val="center"/>
              <w:rPr>
                <w:rFonts w:ascii="Neo Sans Pro" w:hAnsi="Neo Sans Pro"/>
                <w:color w:val="7F7F7F" w:themeColor="text1" w:themeTint="80"/>
              </w:rPr>
            </w:pPr>
            <w:proofErr w:type="spellStart"/>
            <w:r w:rsidRPr="004D6AF2">
              <w:rPr>
                <w:rFonts w:ascii="Neo Sans Pro" w:hAnsi="Neo Sans Pro"/>
                <w:color w:val="7F7F7F" w:themeColor="text1" w:themeTint="80"/>
                <w:w w:val="90"/>
              </w:rPr>
              <w:t>Semestral</w:t>
            </w:r>
            <w:proofErr w:type="spellEnd"/>
          </w:p>
        </w:tc>
        <w:tc>
          <w:tcPr>
            <w:tcW w:w="1984" w:type="dxa"/>
          </w:tcPr>
          <w:p w:rsidR="00534C69" w:rsidRPr="004D6AF2" w:rsidRDefault="00534C69">
            <w:pPr>
              <w:pStyle w:val="TableParagraph"/>
              <w:spacing w:before="5"/>
              <w:rPr>
                <w:rFonts w:ascii="Neo Sans Pro" w:hAnsi="Neo Sans Pro"/>
                <w:color w:val="7F7F7F" w:themeColor="text1" w:themeTint="80"/>
              </w:rPr>
            </w:pPr>
          </w:p>
          <w:p w:rsidR="00534C69" w:rsidRPr="004D6AF2" w:rsidRDefault="00193658">
            <w:pPr>
              <w:pStyle w:val="TableParagraph"/>
              <w:ind w:left="119" w:right="121"/>
              <w:jc w:val="center"/>
              <w:rPr>
                <w:rFonts w:ascii="Neo Sans Pro" w:hAnsi="Neo Sans Pro"/>
                <w:color w:val="7F7F7F" w:themeColor="text1" w:themeTint="80"/>
              </w:rPr>
            </w:pPr>
            <w:r w:rsidRPr="004D6AF2">
              <w:rPr>
                <w:rFonts w:ascii="Neo Sans Pro" w:hAnsi="Neo Sans Pro"/>
                <w:color w:val="7F7F7F" w:themeColor="text1" w:themeTint="80"/>
                <w:w w:val="85"/>
              </w:rPr>
              <w:t xml:space="preserve">30 de </w:t>
            </w:r>
            <w:proofErr w:type="spellStart"/>
            <w:r w:rsidRPr="004D6AF2">
              <w:rPr>
                <w:rFonts w:ascii="Neo Sans Pro" w:hAnsi="Neo Sans Pro"/>
                <w:color w:val="7F7F7F" w:themeColor="text1" w:themeTint="80"/>
                <w:w w:val="85"/>
              </w:rPr>
              <w:t>Junio</w:t>
            </w:r>
            <w:proofErr w:type="spellEnd"/>
            <w:r w:rsidRPr="004D6AF2">
              <w:rPr>
                <w:rFonts w:ascii="Neo Sans Pro" w:hAnsi="Neo Sans Pro"/>
                <w:color w:val="7F7F7F" w:themeColor="text1" w:themeTint="80"/>
                <w:w w:val="85"/>
              </w:rPr>
              <w:t xml:space="preserve"> de 2014</w:t>
            </w:r>
          </w:p>
        </w:tc>
        <w:tc>
          <w:tcPr>
            <w:tcW w:w="1985" w:type="dxa"/>
          </w:tcPr>
          <w:p w:rsidR="00534C69" w:rsidRPr="004D6AF2" w:rsidRDefault="00534C69">
            <w:pPr>
              <w:pStyle w:val="TableParagraph"/>
              <w:spacing w:before="5"/>
              <w:rPr>
                <w:rFonts w:ascii="Neo Sans Pro" w:hAnsi="Neo Sans Pro"/>
                <w:color w:val="7F7F7F" w:themeColor="text1" w:themeTint="80"/>
              </w:rPr>
            </w:pPr>
          </w:p>
          <w:p w:rsidR="00534C69" w:rsidRPr="004D6AF2" w:rsidRDefault="00193658">
            <w:pPr>
              <w:pStyle w:val="TableParagraph"/>
              <w:ind w:left="151" w:right="152"/>
              <w:jc w:val="center"/>
              <w:rPr>
                <w:rFonts w:ascii="Neo Sans Pro" w:hAnsi="Neo Sans Pro"/>
                <w:color w:val="7F7F7F" w:themeColor="text1" w:themeTint="80"/>
              </w:rPr>
            </w:pPr>
            <w:r w:rsidRPr="004D6AF2">
              <w:rPr>
                <w:rFonts w:ascii="Neo Sans Pro" w:hAnsi="Neo Sans Pro"/>
                <w:color w:val="7F7F7F" w:themeColor="text1" w:themeTint="80"/>
                <w:w w:val="85"/>
              </w:rPr>
              <w:t>02 de Julio de 2014</w:t>
            </w:r>
          </w:p>
        </w:tc>
        <w:tc>
          <w:tcPr>
            <w:tcW w:w="2129" w:type="dxa"/>
          </w:tcPr>
          <w:p w:rsidR="00534C69" w:rsidRPr="004D6AF2" w:rsidRDefault="00ED27C5" w:rsidP="00ED27C5">
            <w:pPr>
              <w:pStyle w:val="TableParagraph"/>
              <w:ind w:right="73"/>
              <w:rPr>
                <w:rFonts w:ascii="Neo Sans Pro" w:hAnsi="Neo Sans Pro"/>
                <w:color w:val="7F7F7F" w:themeColor="text1" w:themeTint="80"/>
                <w:lang w:val="es-MX"/>
              </w:rPr>
            </w:pPr>
            <w:r w:rsidRPr="00ED27C5">
              <w:rPr>
                <w:rFonts w:ascii="Neo Sans Pro" w:hAnsi="Neo Sans Pro"/>
                <w:color w:val="7F7F7F" w:themeColor="text1" w:themeTint="80"/>
                <w:lang w:val="es-MX"/>
              </w:rPr>
              <w:t>Dirección de Transparencia Acceso a la Información y Protección de Datos</w:t>
            </w:r>
          </w:p>
        </w:tc>
        <w:tc>
          <w:tcPr>
            <w:tcW w:w="2124" w:type="dxa"/>
          </w:tcPr>
          <w:p w:rsidR="00534C69" w:rsidRPr="000977B8" w:rsidRDefault="00534C69">
            <w:pPr>
              <w:pStyle w:val="TableParagraph"/>
              <w:spacing w:before="5"/>
              <w:rPr>
                <w:rFonts w:ascii="Neo Sans Pro" w:hAnsi="Neo Sans Pro"/>
                <w:color w:val="7F7F7F" w:themeColor="text1" w:themeTint="80"/>
                <w:lang w:val="es-MX"/>
              </w:rPr>
            </w:pPr>
          </w:p>
          <w:p w:rsidR="00534C69" w:rsidRPr="004D6AF2" w:rsidRDefault="00D31F53">
            <w:pPr>
              <w:pStyle w:val="TableParagraph"/>
              <w:ind w:left="103" w:right="96"/>
              <w:jc w:val="both"/>
              <w:rPr>
                <w:rFonts w:ascii="Neo Sans Pro" w:hAnsi="Neo Sans Pro"/>
                <w:color w:val="7F7F7F" w:themeColor="text1" w:themeTint="80"/>
                <w:lang w:val="es-MX"/>
              </w:rPr>
            </w:pPr>
            <w:hyperlink r:id="rId10" w:history="1">
              <w:r w:rsidR="000977B8" w:rsidRPr="000977B8">
                <w:rPr>
                  <w:rStyle w:val="Hipervnculo"/>
                  <w:rFonts w:ascii="Neo Sans Pro" w:hAnsi="Neo Sans Pro"/>
                  <w:color w:val="7F7F7F" w:themeColor="text1" w:themeTint="80"/>
                  <w:lang w:val="es-MX"/>
                </w:rPr>
                <w:t>Índice por rubros temáticos de la información Clasificada como reservada</w:t>
              </w:r>
            </w:hyperlink>
          </w:p>
        </w:tc>
      </w:tr>
    </w:tbl>
    <w:p w:rsidR="00193658" w:rsidRPr="004D6AF2" w:rsidRDefault="00193658">
      <w:pPr>
        <w:rPr>
          <w:lang w:val="es-MX"/>
        </w:rPr>
      </w:pPr>
    </w:p>
    <w:sectPr w:rsidR="00193658" w:rsidRPr="004D6AF2">
      <w:type w:val="continuous"/>
      <w:pgSz w:w="20160" w:h="12240" w:orient="landscape"/>
      <w:pgMar w:top="46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69"/>
    <w:rsid w:val="000977B8"/>
    <w:rsid w:val="00193658"/>
    <w:rsid w:val="004D6AF2"/>
    <w:rsid w:val="00534C69"/>
    <w:rsid w:val="00A00C32"/>
    <w:rsid w:val="00D31F53"/>
    <w:rsid w:val="00ED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0977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097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89.194.62.11:2121/OBLIGACIONES%20DE%20TRANSPARENCIA%20COMUNES/52.%20LII%20LOS%20INDICES%20DE%20EXPEDIENTES%20CLASIFICADOS%20COMO%20RESERVADOS/tabla%20rubros/2.pdf" TargetMode="External"/><Relationship Id="rId3" Type="http://schemas.openxmlformats.org/officeDocument/2006/relationships/settings" Target="settings.xml"/><Relationship Id="rId7" Type="http://schemas.openxmlformats.org/officeDocument/2006/relationships/hyperlink" Target="ftp://189.194.62.11:2121/OBLIGACIONES%20DE%20TRANSPARENCIA%20COMUNES/52.%20LII%20LOS%20INDICES%20DE%20EXPEDIENTES%20CLASIFICADOS%20COMO%20RESERVADOS/tabla%20rubros/1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tp://189.194.62.11:2121/OBLIGACIONES%20DE%20TRANSPARENCIA%20COMUNES/52.%20LII%20LOS%20INDICES%20DE%20EXPEDIENTES%20CLASIFICADOS%20COMO%20RESERVADOS/INDICES%20POR%20RUBRO%20TEM%C3%81TICO%20JULIO-DIC%202016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ftp://189.194.62.11:2121/OBLIGACIONES%20DE%20TRANSPARENCIA%20COMUNES/52.%20LII%20LOS%20INDICES%20DE%20EXPEDIENTES%20CLASIFICADOS%20COMO%20RESERVADOS/tabla%20rubros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189.194.62.11:2121/OBLIGACIONES%20DE%20TRANSPARENCIA%20COMUNES/52.%20LII%20LOS%20INDICES%20DE%20EXPEDIENTES%20CLASIFICADOS%20COMO%20RESERVADOS/tabla%20rubros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276</Words>
  <Characters>1538</Characters>
  <Application>Microsoft Office Word</Application>
  <DocSecurity>0</DocSecurity>
  <Lines>143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Norma Paola Rodriguez Zamora</cp:lastModifiedBy>
  <cp:revision>5</cp:revision>
  <cp:lastPrinted>2017-05-05T16:41:00Z</cp:lastPrinted>
  <dcterms:created xsi:type="dcterms:W3CDTF">2017-05-05T02:02:00Z</dcterms:created>
  <dcterms:modified xsi:type="dcterms:W3CDTF">2017-05-05T16:43:00Z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2017-05-05T00:00:00Z</vt:filetime>
  </property>
</Properties>
</file>